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65799" w14:textId="77777777" w:rsidR="001945A4" w:rsidRPr="001945A4" w:rsidRDefault="001945A4" w:rsidP="001945A4">
      <w:pPr>
        <w:ind w:firstLine="720"/>
        <w:jc w:val="center"/>
        <w:rPr>
          <w:rFonts w:ascii="Times New Roman" w:hAnsi="Times New Roman" w:cs="Times New Roman"/>
          <w:sz w:val="32"/>
          <w:szCs w:val="32"/>
        </w:rPr>
      </w:pPr>
      <w:r w:rsidRPr="001945A4">
        <w:rPr>
          <w:rFonts w:ascii="Times New Roman" w:hAnsi="Times New Roman" w:cs="Times New Roman"/>
          <w:sz w:val="32"/>
          <w:szCs w:val="32"/>
        </w:rPr>
        <w:t>The Question of the Void and the Void of Questioning:</w:t>
      </w:r>
    </w:p>
    <w:p w14:paraId="5E1CB6FD" w14:textId="427B3B9C" w:rsidR="001945A4" w:rsidRDefault="001945A4" w:rsidP="001945A4">
      <w:pPr>
        <w:ind w:firstLine="720"/>
        <w:jc w:val="center"/>
        <w:rPr>
          <w:rFonts w:ascii="Times New Roman" w:hAnsi="Times New Roman" w:cs="Times New Roman"/>
          <w:sz w:val="28"/>
          <w:szCs w:val="28"/>
        </w:rPr>
      </w:pPr>
      <w:r>
        <w:rPr>
          <w:rFonts w:ascii="Times New Roman" w:hAnsi="Times New Roman" w:cs="Times New Roman"/>
          <w:sz w:val="28"/>
          <w:szCs w:val="28"/>
        </w:rPr>
        <w:t xml:space="preserve"> R. Nahman of Bratslav and Edmond </w:t>
      </w:r>
      <w:r w:rsidRPr="001945A4">
        <w:rPr>
          <w:rFonts w:ascii="Times New Roman" w:hAnsi="Times New Roman" w:cs="Times New Roman"/>
          <w:sz w:val="28"/>
          <w:szCs w:val="28"/>
        </w:rPr>
        <w:t>Jabès</w:t>
      </w:r>
    </w:p>
    <w:p w14:paraId="0645C81A" w14:textId="75806CBE" w:rsidR="00495CD4" w:rsidRPr="00495CD4" w:rsidRDefault="00495CD4" w:rsidP="001945A4">
      <w:pPr>
        <w:ind w:firstLine="720"/>
        <w:jc w:val="center"/>
        <w:rPr>
          <w:rFonts w:ascii="Times New Roman" w:hAnsi="Times New Roman" w:cs="Times New Roman"/>
          <w:sz w:val="24"/>
          <w:szCs w:val="24"/>
        </w:rPr>
      </w:pPr>
      <w:r>
        <w:rPr>
          <w:rFonts w:ascii="Times New Roman" w:hAnsi="Times New Roman" w:cs="Times New Roman"/>
          <w:i/>
          <w:sz w:val="24"/>
          <w:szCs w:val="24"/>
        </w:rPr>
        <w:t>Joseph Rosenfeld</w:t>
      </w:r>
    </w:p>
    <w:p w14:paraId="0EA4F010" w14:textId="77777777" w:rsidR="001945A4" w:rsidRDefault="001945A4" w:rsidP="000E2F2C">
      <w:pPr>
        <w:ind w:firstLine="720"/>
        <w:rPr>
          <w:rFonts w:ascii="Times New Roman" w:hAnsi="Times New Roman" w:cs="Times New Roman"/>
          <w:sz w:val="24"/>
          <w:szCs w:val="24"/>
        </w:rPr>
      </w:pPr>
    </w:p>
    <w:p w14:paraId="689A5BB8" w14:textId="77777777" w:rsidR="001945A4" w:rsidRDefault="001945A4" w:rsidP="000E2F2C">
      <w:pPr>
        <w:ind w:firstLine="720"/>
        <w:rPr>
          <w:rFonts w:ascii="Times New Roman" w:hAnsi="Times New Roman" w:cs="Times New Roman"/>
          <w:sz w:val="24"/>
          <w:szCs w:val="24"/>
        </w:rPr>
      </w:pPr>
    </w:p>
    <w:p w14:paraId="04BD8DBF" w14:textId="77777777" w:rsidR="001945A4" w:rsidRDefault="001945A4" w:rsidP="000E2F2C">
      <w:pPr>
        <w:ind w:firstLine="720"/>
        <w:rPr>
          <w:rFonts w:ascii="Times New Roman" w:hAnsi="Times New Roman" w:cs="Times New Roman"/>
          <w:sz w:val="24"/>
          <w:szCs w:val="24"/>
        </w:rPr>
      </w:pPr>
    </w:p>
    <w:p w14:paraId="280E23AF" w14:textId="77777777" w:rsidR="00F25249" w:rsidRPr="00D0372D" w:rsidRDefault="000E2F2C" w:rsidP="000E2F2C">
      <w:pPr>
        <w:ind w:firstLine="720"/>
        <w:rPr>
          <w:rFonts w:ascii="Times New Roman" w:hAnsi="Times New Roman" w:cs="Times New Roman"/>
          <w:sz w:val="24"/>
          <w:szCs w:val="24"/>
        </w:rPr>
      </w:pPr>
      <w:r w:rsidRPr="00D0372D">
        <w:rPr>
          <w:rFonts w:ascii="Times New Roman" w:hAnsi="Times New Roman" w:cs="Times New Roman"/>
          <w:sz w:val="24"/>
          <w:szCs w:val="24"/>
        </w:rPr>
        <w:t xml:space="preserve">To identify, clarify and represent the truth, both epistemologically and ontologically has been the telos of inquiry. The origins of philosophical as well as theological thought can be said to lay in the human subject’s effort to know, with absolute clarity, the nature and identity of that which is perceived. Knowledge, thus </w:t>
      </w:r>
      <w:r w:rsidR="00847BC7" w:rsidRPr="00D0372D">
        <w:rPr>
          <w:rFonts w:ascii="Times New Roman" w:hAnsi="Times New Roman" w:cs="Times New Roman"/>
          <w:sz w:val="24"/>
          <w:szCs w:val="24"/>
        </w:rPr>
        <w:t>defined</w:t>
      </w:r>
      <w:r w:rsidRPr="00D0372D">
        <w:rPr>
          <w:rFonts w:ascii="Times New Roman" w:hAnsi="Times New Roman" w:cs="Times New Roman"/>
          <w:sz w:val="24"/>
          <w:szCs w:val="24"/>
        </w:rPr>
        <w:t xml:space="preserve">, provides thinking subjects the necessary grounds to engage reality with certainty and </w:t>
      </w:r>
      <w:r w:rsidR="00847BC7" w:rsidRPr="00D0372D">
        <w:rPr>
          <w:rFonts w:ascii="Times New Roman" w:hAnsi="Times New Roman" w:cs="Times New Roman"/>
          <w:sz w:val="24"/>
          <w:szCs w:val="24"/>
        </w:rPr>
        <w:t xml:space="preserve">self-assuredness. Rational categorizations demarcating the boundaries between one thing and the other </w:t>
      </w:r>
      <w:r w:rsidR="00EC575F" w:rsidRPr="00D0372D">
        <w:rPr>
          <w:rFonts w:ascii="Times New Roman" w:hAnsi="Times New Roman" w:cs="Times New Roman"/>
          <w:sz w:val="24"/>
          <w:szCs w:val="24"/>
        </w:rPr>
        <w:t xml:space="preserve">create the semblance of an ordered world in which the laws of logic dictate the true and the possible. </w:t>
      </w:r>
      <w:r w:rsidR="00515782" w:rsidRPr="00D0372D">
        <w:rPr>
          <w:rFonts w:ascii="Times New Roman" w:hAnsi="Times New Roman" w:cs="Times New Roman"/>
          <w:sz w:val="24"/>
          <w:szCs w:val="24"/>
        </w:rPr>
        <w:t>As such, the primary mode in which thinking manifested itself was the authoritative answer. To end the interrogative thought journey with the absolute, totalized statement of fact was seen as the apex of knowledge and wisdom. The positive declaration that enclosed the circle of thought served as the culmination of the thought process. As a result of t</w:t>
      </w:r>
      <w:r w:rsidR="00946C18" w:rsidRPr="00D0372D">
        <w:rPr>
          <w:rFonts w:ascii="Times New Roman" w:hAnsi="Times New Roman" w:cs="Times New Roman"/>
          <w:sz w:val="24"/>
          <w:szCs w:val="24"/>
        </w:rPr>
        <w:t>his</w:t>
      </w:r>
      <w:r w:rsidR="00515782" w:rsidRPr="00D0372D">
        <w:rPr>
          <w:rFonts w:ascii="Times New Roman" w:hAnsi="Times New Roman" w:cs="Times New Roman"/>
          <w:sz w:val="24"/>
          <w:szCs w:val="24"/>
        </w:rPr>
        <w:t xml:space="preserve"> logocentric nature of thinking, the answers to queries and philosophical explorations were elevated to a primary status while the questioning act itself was relegated to a secondary, if not negative category. </w:t>
      </w:r>
      <w:r w:rsidR="00844DF9" w:rsidRPr="00D0372D">
        <w:rPr>
          <w:rFonts w:ascii="Times New Roman" w:hAnsi="Times New Roman" w:cs="Times New Roman"/>
          <w:sz w:val="24"/>
          <w:szCs w:val="24"/>
        </w:rPr>
        <w:t>Viewed as such, the question serves a utilitarian purpose in that it creates the opening necessary for knowledge to unfold. The interval between the unexamined presence of being and the enlightened knowledge of being is the question. Inessential on its own, the question creates the space in which thinking, and ultimately knowledge can take root. The question then becomes an impediment which must be traversed in order for the answer to be disclosed. From Socratic questioning through Hegelian dialectic</w:t>
      </w:r>
      <w:r w:rsidR="005128E7" w:rsidRPr="00D0372D">
        <w:rPr>
          <w:rFonts w:ascii="Times New Roman" w:hAnsi="Times New Roman" w:cs="Times New Roman"/>
          <w:sz w:val="24"/>
          <w:szCs w:val="24"/>
        </w:rPr>
        <w:t>s</w:t>
      </w:r>
      <w:r w:rsidR="00844DF9" w:rsidRPr="00D0372D">
        <w:rPr>
          <w:rFonts w:ascii="Times New Roman" w:hAnsi="Times New Roman" w:cs="Times New Roman"/>
          <w:sz w:val="24"/>
          <w:szCs w:val="24"/>
        </w:rPr>
        <w:t xml:space="preserve">, the difficulties set forth by the question serve a secondary role in </w:t>
      </w:r>
      <w:r w:rsidR="005128E7" w:rsidRPr="00D0372D">
        <w:rPr>
          <w:rFonts w:ascii="Times New Roman" w:hAnsi="Times New Roman" w:cs="Times New Roman"/>
          <w:sz w:val="24"/>
          <w:szCs w:val="24"/>
        </w:rPr>
        <w:t xml:space="preserve">a process through </w:t>
      </w:r>
      <w:r w:rsidR="00844DF9" w:rsidRPr="00D0372D">
        <w:rPr>
          <w:rFonts w:ascii="Times New Roman" w:hAnsi="Times New Roman" w:cs="Times New Roman"/>
          <w:sz w:val="24"/>
          <w:szCs w:val="24"/>
        </w:rPr>
        <w:t>which the question is</w:t>
      </w:r>
      <w:r w:rsidR="005128E7" w:rsidRPr="00D0372D">
        <w:rPr>
          <w:rFonts w:ascii="Times New Roman" w:hAnsi="Times New Roman" w:cs="Times New Roman"/>
          <w:sz w:val="24"/>
          <w:szCs w:val="24"/>
        </w:rPr>
        <w:t xml:space="preserve"> eventually</w:t>
      </w:r>
      <w:r w:rsidR="00844DF9" w:rsidRPr="00D0372D">
        <w:rPr>
          <w:rFonts w:ascii="Times New Roman" w:hAnsi="Times New Roman" w:cs="Times New Roman"/>
          <w:sz w:val="24"/>
          <w:szCs w:val="24"/>
        </w:rPr>
        <w:t xml:space="preserve"> absorbed within </w:t>
      </w:r>
      <w:r w:rsidR="00204B82" w:rsidRPr="00D0372D">
        <w:rPr>
          <w:rFonts w:ascii="Times New Roman" w:hAnsi="Times New Roman" w:cs="Times New Roman"/>
          <w:sz w:val="24"/>
          <w:szCs w:val="24"/>
        </w:rPr>
        <w:t xml:space="preserve">the clarified answer. </w:t>
      </w:r>
      <w:r w:rsidR="00844DF9" w:rsidRPr="00D0372D">
        <w:rPr>
          <w:rFonts w:ascii="Times New Roman" w:hAnsi="Times New Roman" w:cs="Times New Roman"/>
          <w:sz w:val="24"/>
          <w:szCs w:val="24"/>
        </w:rPr>
        <w:t xml:space="preserve">  </w:t>
      </w:r>
    </w:p>
    <w:p w14:paraId="417BCBD6" w14:textId="60A45917" w:rsidR="00247750" w:rsidRPr="00D0372D" w:rsidRDefault="00F25249" w:rsidP="000E2F2C">
      <w:pPr>
        <w:ind w:firstLine="720"/>
        <w:rPr>
          <w:rFonts w:ascii="Times New Roman" w:hAnsi="Times New Roman" w:cs="Times New Roman"/>
          <w:sz w:val="24"/>
          <w:szCs w:val="24"/>
        </w:rPr>
      </w:pPr>
      <w:r w:rsidRPr="00D0372D">
        <w:rPr>
          <w:rFonts w:ascii="Times New Roman" w:hAnsi="Times New Roman" w:cs="Times New Roman"/>
          <w:sz w:val="24"/>
          <w:szCs w:val="24"/>
        </w:rPr>
        <w:t>Within our historical moment, however, the binary oppositions that have dictated the hierarchy of values have been overturned.</w:t>
      </w:r>
      <w:r w:rsidR="006D7742" w:rsidRPr="00D0372D">
        <w:rPr>
          <w:rFonts w:ascii="Times New Roman" w:hAnsi="Times New Roman" w:cs="Times New Roman"/>
          <w:sz w:val="24"/>
          <w:szCs w:val="24"/>
        </w:rPr>
        <w:t xml:space="preserve"> The quest for knowledge can longer be said to close with the absolute answer.</w:t>
      </w:r>
      <w:r w:rsidRPr="00D0372D">
        <w:rPr>
          <w:rFonts w:ascii="Times New Roman" w:hAnsi="Times New Roman" w:cs="Times New Roman"/>
          <w:sz w:val="24"/>
          <w:szCs w:val="24"/>
        </w:rPr>
        <w:t xml:space="preserve"> With Nietzsche’s “great problems and question marks”</w:t>
      </w:r>
      <w:r w:rsidR="00D8288E">
        <w:rPr>
          <w:rStyle w:val="FootnoteReference"/>
          <w:rFonts w:ascii="Times New Roman" w:hAnsi="Times New Roman" w:cs="Times New Roman"/>
          <w:sz w:val="24"/>
          <w:szCs w:val="24"/>
        </w:rPr>
        <w:footnoteReference w:id="1"/>
      </w:r>
      <w:r w:rsidRPr="00D0372D">
        <w:rPr>
          <w:rFonts w:ascii="Times New Roman" w:hAnsi="Times New Roman" w:cs="Times New Roman"/>
          <w:sz w:val="24"/>
          <w:szCs w:val="24"/>
        </w:rPr>
        <w:t xml:space="preserve"> of reality, the passage has been opened through w</w:t>
      </w:r>
      <w:r w:rsidR="00D1220A" w:rsidRPr="00D0372D">
        <w:rPr>
          <w:rFonts w:ascii="Times New Roman" w:hAnsi="Times New Roman" w:cs="Times New Roman"/>
          <w:sz w:val="24"/>
          <w:szCs w:val="24"/>
        </w:rPr>
        <w:t>hich</w:t>
      </w:r>
      <w:r w:rsidRPr="00D0372D">
        <w:rPr>
          <w:rFonts w:ascii="Times New Roman" w:hAnsi="Times New Roman" w:cs="Times New Roman"/>
          <w:sz w:val="24"/>
          <w:szCs w:val="24"/>
        </w:rPr>
        <w:t xml:space="preserve"> the essentialist nature of the ontotheological </w:t>
      </w:r>
      <w:r w:rsidR="004D165E" w:rsidRPr="00D0372D">
        <w:rPr>
          <w:rFonts w:ascii="Times New Roman" w:hAnsi="Times New Roman" w:cs="Times New Roman"/>
          <w:sz w:val="24"/>
          <w:szCs w:val="24"/>
        </w:rPr>
        <w:t>project can</w:t>
      </w:r>
      <w:r w:rsidR="00D1220A" w:rsidRPr="00D0372D">
        <w:rPr>
          <w:rFonts w:ascii="Times New Roman" w:hAnsi="Times New Roman" w:cs="Times New Roman"/>
          <w:sz w:val="24"/>
          <w:szCs w:val="24"/>
        </w:rPr>
        <w:t xml:space="preserve"> be called into question. </w:t>
      </w:r>
      <w:r w:rsidR="004D165E" w:rsidRPr="00D0372D">
        <w:rPr>
          <w:rFonts w:ascii="Times New Roman" w:hAnsi="Times New Roman" w:cs="Times New Roman"/>
          <w:sz w:val="24"/>
          <w:szCs w:val="24"/>
        </w:rPr>
        <w:t>The turn from the totalized project of Hegel’s Phenomenology of Spirit and the self-</w:t>
      </w:r>
      <w:r w:rsidR="00190719" w:rsidRPr="00D0372D">
        <w:rPr>
          <w:rFonts w:ascii="Times New Roman" w:hAnsi="Times New Roman" w:cs="Times New Roman"/>
          <w:sz w:val="24"/>
          <w:szCs w:val="24"/>
        </w:rPr>
        <w:t>conscious</w:t>
      </w:r>
      <w:r w:rsidR="004D165E" w:rsidRPr="00D0372D">
        <w:rPr>
          <w:rFonts w:ascii="Times New Roman" w:hAnsi="Times New Roman" w:cs="Times New Roman"/>
          <w:sz w:val="24"/>
          <w:szCs w:val="24"/>
        </w:rPr>
        <w:t xml:space="preserve"> Cartesian subject </w:t>
      </w:r>
      <w:r w:rsidR="00AB6986" w:rsidRPr="00D0372D">
        <w:rPr>
          <w:rFonts w:ascii="Times New Roman" w:hAnsi="Times New Roman" w:cs="Times New Roman"/>
          <w:sz w:val="24"/>
          <w:szCs w:val="24"/>
        </w:rPr>
        <w:t xml:space="preserve">resulted in a paradigmatic shift </w:t>
      </w:r>
      <w:r w:rsidR="00EB1AFB" w:rsidRPr="00D0372D">
        <w:rPr>
          <w:rFonts w:ascii="Times New Roman" w:hAnsi="Times New Roman" w:cs="Times New Roman"/>
          <w:sz w:val="24"/>
          <w:szCs w:val="24"/>
        </w:rPr>
        <w:t>in which</w:t>
      </w:r>
      <w:r w:rsidR="00AB6986" w:rsidRPr="00D0372D">
        <w:rPr>
          <w:rFonts w:ascii="Times New Roman" w:hAnsi="Times New Roman" w:cs="Times New Roman"/>
          <w:sz w:val="24"/>
          <w:szCs w:val="24"/>
        </w:rPr>
        <w:t xml:space="preserve"> the ideas and concept</w:t>
      </w:r>
      <w:r w:rsidR="002A16DB" w:rsidRPr="00D0372D">
        <w:rPr>
          <w:rFonts w:ascii="Times New Roman" w:hAnsi="Times New Roman" w:cs="Times New Roman"/>
          <w:sz w:val="24"/>
          <w:szCs w:val="24"/>
        </w:rPr>
        <w:t>s once relegated to the margins-of-</w:t>
      </w:r>
      <w:r w:rsidR="00AB6986" w:rsidRPr="00D0372D">
        <w:rPr>
          <w:rFonts w:ascii="Times New Roman" w:hAnsi="Times New Roman" w:cs="Times New Roman"/>
          <w:sz w:val="24"/>
          <w:szCs w:val="24"/>
        </w:rPr>
        <w:t xml:space="preserve">thought </w:t>
      </w:r>
      <w:r w:rsidR="00EB1AFB" w:rsidRPr="00D0372D">
        <w:rPr>
          <w:rFonts w:ascii="Times New Roman" w:hAnsi="Times New Roman" w:cs="Times New Roman"/>
          <w:sz w:val="24"/>
          <w:szCs w:val="24"/>
        </w:rPr>
        <w:t>have reasserted</w:t>
      </w:r>
      <w:r w:rsidR="00AB6986" w:rsidRPr="00D0372D">
        <w:rPr>
          <w:rFonts w:ascii="Times New Roman" w:hAnsi="Times New Roman" w:cs="Times New Roman"/>
          <w:sz w:val="24"/>
          <w:szCs w:val="24"/>
        </w:rPr>
        <w:t xml:space="preserve"> themselves </w:t>
      </w:r>
      <w:r w:rsidR="006C366E" w:rsidRPr="00D0372D">
        <w:rPr>
          <w:rFonts w:ascii="Times New Roman" w:hAnsi="Times New Roman" w:cs="Times New Roman"/>
          <w:sz w:val="24"/>
          <w:szCs w:val="24"/>
        </w:rPr>
        <w:t>in</w:t>
      </w:r>
      <w:r w:rsidR="00AB6986" w:rsidRPr="00D0372D">
        <w:rPr>
          <w:rFonts w:ascii="Times New Roman" w:hAnsi="Times New Roman" w:cs="Times New Roman"/>
          <w:sz w:val="24"/>
          <w:szCs w:val="24"/>
        </w:rPr>
        <w:t xml:space="preserve">to the body-of-thought. </w:t>
      </w:r>
      <w:r w:rsidR="002A16DB" w:rsidRPr="00D0372D">
        <w:rPr>
          <w:rFonts w:ascii="Times New Roman" w:hAnsi="Times New Roman" w:cs="Times New Roman"/>
          <w:sz w:val="24"/>
          <w:szCs w:val="24"/>
        </w:rPr>
        <w:t xml:space="preserve">Martin Heidegger, in his attempt to move beyond the beginning of western metaphysics </w:t>
      </w:r>
      <w:r w:rsidR="002A16DB" w:rsidRPr="00D0372D">
        <w:rPr>
          <w:rFonts w:ascii="Times New Roman" w:hAnsi="Times New Roman" w:cs="Times New Roman"/>
          <w:sz w:val="24"/>
          <w:szCs w:val="24"/>
        </w:rPr>
        <w:lastRenderedPageBreak/>
        <w:t xml:space="preserve">claims that ontology, or being, has been taken for granted. The question that lay beneath the edifice of Greek philosophical thought, namely, the question of “what is being?” presupposes that being-is. </w:t>
      </w:r>
      <w:r w:rsidR="001F08FE" w:rsidRPr="00D0372D">
        <w:rPr>
          <w:rFonts w:ascii="Times New Roman" w:hAnsi="Times New Roman" w:cs="Times New Roman"/>
          <w:sz w:val="24"/>
          <w:szCs w:val="24"/>
        </w:rPr>
        <w:t xml:space="preserve">According to Heidegger, the question </w:t>
      </w:r>
      <w:r w:rsidR="009D4A9D" w:rsidRPr="00D0372D">
        <w:rPr>
          <w:rFonts w:ascii="Times New Roman" w:hAnsi="Times New Roman" w:cs="Times New Roman"/>
          <w:sz w:val="24"/>
          <w:szCs w:val="24"/>
        </w:rPr>
        <w:t xml:space="preserve">that the metaphysical project opens with is the wrong question. In an act of </w:t>
      </w:r>
      <w:r w:rsidR="009D4A9D" w:rsidRPr="00D0372D">
        <w:rPr>
          <w:rFonts w:ascii="Times New Roman" w:hAnsi="Times New Roman" w:cs="Times New Roman"/>
          <w:i/>
          <w:sz w:val="24"/>
          <w:szCs w:val="24"/>
        </w:rPr>
        <w:t>destru</w:t>
      </w:r>
      <w:r w:rsidR="00CC353C" w:rsidRPr="00D0372D">
        <w:rPr>
          <w:rFonts w:ascii="Times New Roman" w:hAnsi="Times New Roman" w:cs="Times New Roman"/>
          <w:i/>
          <w:sz w:val="24"/>
          <w:szCs w:val="24"/>
        </w:rPr>
        <w:t>k</w:t>
      </w:r>
      <w:r w:rsidR="009D4A9D" w:rsidRPr="00D0372D">
        <w:rPr>
          <w:rFonts w:ascii="Times New Roman" w:hAnsi="Times New Roman" w:cs="Times New Roman"/>
          <w:i/>
          <w:sz w:val="24"/>
          <w:szCs w:val="24"/>
        </w:rPr>
        <w:t>tion</w:t>
      </w:r>
      <w:r w:rsidR="009D4A9D" w:rsidRPr="00D0372D">
        <w:rPr>
          <w:rFonts w:ascii="Times New Roman" w:hAnsi="Times New Roman" w:cs="Times New Roman"/>
          <w:sz w:val="24"/>
          <w:szCs w:val="24"/>
        </w:rPr>
        <w:t>, Heidegger attempts to move beyond the beginning towards the origin of thought. This radical questioning of the metaphysical question lead</w:t>
      </w:r>
      <w:r w:rsidR="002439AC" w:rsidRPr="00D0372D">
        <w:rPr>
          <w:rFonts w:ascii="Times New Roman" w:hAnsi="Times New Roman" w:cs="Times New Roman"/>
          <w:sz w:val="24"/>
          <w:szCs w:val="24"/>
        </w:rPr>
        <w:t>s</w:t>
      </w:r>
      <w:r w:rsidR="009D4A9D" w:rsidRPr="00D0372D">
        <w:rPr>
          <w:rFonts w:ascii="Times New Roman" w:hAnsi="Times New Roman" w:cs="Times New Roman"/>
          <w:sz w:val="24"/>
          <w:szCs w:val="24"/>
        </w:rPr>
        <w:t xml:space="preserve"> Heidegger to the clearing in which the question-of-being is posed. </w:t>
      </w:r>
      <w:r w:rsidR="001223F0" w:rsidRPr="00D0372D">
        <w:rPr>
          <w:rFonts w:ascii="Times New Roman" w:hAnsi="Times New Roman" w:cs="Times New Roman"/>
          <w:sz w:val="24"/>
          <w:szCs w:val="24"/>
        </w:rPr>
        <w:t xml:space="preserve">In contradistinction to the metaphysical question “what is being?” Heidegger discloses the question-of-being itself. </w:t>
      </w:r>
      <w:r w:rsidR="00BE249A" w:rsidRPr="00D0372D">
        <w:rPr>
          <w:rFonts w:ascii="Times New Roman" w:hAnsi="Times New Roman" w:cs="Times New Roman"/>
          <w:sz w:val="24"/>
          <w:szCs w:val="24"/>
        </w:rPr>
        <w:t xml:space="preserve">This radical questioning-of-being which enables Heidegger to engage in his analytic of </w:t>
      </w:r>
      <w:r w:rsidR="00BE249A" w:rsidRPr="00D0372D">
        <w:rPr>
          <w:rFonts w:ascii="Times New Roman" w:hAnsi="Times New Roman" w:cs="Times New Roman"/>
          <w:i/>
          <w:sz w:val="24"/>
          <w:szCs w:val="24"/>
        </w:rPr>
        <w:t xml:space="preserve">Dasein, </w:t>
      </w:r>
      <w:r w:rsidR="00BE249A" w:rsidRPr="00D0372D">
        <w:rPr>
          <w:rFonts w:ascii="Times New Roman" w:hAnsi="Times New Roman" w:cs="Times New Roman"/>
          <w:sz w:val="24"/>
          <w:szCs w:val="24"/>
        </w:rPr>
        <w:t>is a marked departure from the metaphysical question of beings, which operates off of the presupposition of being</w:t>
      </w:r>
      <w:r w:rsidR="00D8288E">
        <w:rPr>
          <w:rStyle w:val="FootnoteReference"/>
          <w:rFonts w:ascii="Times New Roman" w:hAnsi="Times New Roman" w:cs="Times New Roman"/>
          <w:sz w:val="24"/>
          <w:szCs w:val="24"/>
        </w:rPr>
        <w:footnoteReference w:id="2"/>
      </w:r>
      <w:r w:rsidR="00BE249A" w:rsidRPr="00D0372D">
        <w:rPr>
          <w:rFonts w:ascii="Times New Roman" w:hAnsi="Times New Roman" w:cs="Times New Roman"/>
          <w:sz w:val="24"/>
          <w:szCs w:val="24"/>
        </w:rPr>
        <w:t xml:space="preserve">. </w:t>
      </w:r>
      <w:r w:rsidR="0080366A" w:rsidRPr="00D0372D">
        <w:rPr>
          <w:rFonts w:ascii="Times New Roman" w:hAnsi="Times New Roman" w:cs="Times New Roman"/>
          <w:sz w:val="24"/>
          <w:szCs w:val="24"/>
        </w:rPr>
        <w:t>Jacques Derrida, in his critique of Heidegger’s philosophical project</w:t>
      </w:r>
      <w:r w:rsidR="00D8288E">
        <w:rPr>
          <w:rStyle w:val="FootnoteReference"/>
          <w:rFonts w:ascii="Times New Roman" w:hAnsi="Times New Roman" w:cs="Times New Roman"/>
          <w:sz w:val="24"/>
          <w:szCs w:val="24"/>
        </w:rPr>
        <w:footnoteReference w:id="3"/>
      </w:r>
      <w:r w:rsidR="0080366A" w:rsidRPr="00D0372D">
        <w:rPr>
          <w:rFonts w:ascii="Times New Roman" w:hAnsi="Times New Roman" w:cs="Times New Roman"/>
          <w:sz w:val="24"/>
          <w:szCs w:val="24"/>
        </w:rPr>
        <w:t xml:space="preserve">, claims that while Heidegger’s move beyond the beginning towards the original question-of-being is a radical gesture, it does not go far enough. For Derrida, the question-of-being is predicated on the presence of a reflective subject. The primacy of the thinking individual </w:t>
      </w:r>
      <w:r w:rsidR="002B2922" w:rsidRPr="00D0372D">
        <w:rPr>
          <w:rFonts w:ascii="Times New Roman" w:hAnsi="Times New Roman" w:cs="Times New Roman"/>
          <w:sz w:val="24"/>
          <w:szCs w:val="24"/>
        </w:rPr>
        <w:t>that</w:t>
      </w:r>
      <w:r w:rsidR="0080366A" w:rsidRPr="00D0372D">
        <w:rPr>
          <w:rFonts w:ascii="Times New Roman" w:hAnsi="Times New Roman" w:cs="Times New Roman"/>
          <w:sz w:val="24"/>
          <w:szCs w:val="24"/>
        </w:rPr>
        <w:t xml:space="preserve"> is capable of questioning the foundation is still a symptom of the metaphysical project in which presence- namely the presence of a questioning subject- is given primacy over absence. </w:t>
      </w:r>
      <w:r w:rsidR="006C366E" w:rsidRPr="00D0372D">
        <w:rPr>
          <w:rFonts w:ascii="Times New Roman" w:hAnsi="Times New Roman" w:cs="Times New Roman"/>
          <w:sz w:val="24"/>
          <w:szCs w:val="24"/>
        </w:rPr>
        <w:t>In a provocative and somewhat paradoxical stance, Derrida asks “what comes before the question”</w:t>
      </w:r>
      <w:r w:rsidR="000F15D6">
        <w:rPr>
          <w:rStyle w:val="FootnoteReference"/>
          <w:rFonts w:ascii="Times New Roman" w:hAnsi="Times New Roman" w:cs="Times New Roman"/>
          <w:sz w:val="24"/>
          <w:szCs w:val="24"/>
        </w:rPr>
        <w:footnoteReference w:id="4"/>
      </w:r>
      <w:r w:rsidR="006C366E" w:rsidRPr="00D0372D">
        <w:rPr>
          <w:rFonts w:ascii="Times New Roman" w:hAnsi="Times New Roman" w:cs="Times New Roman"/>
          <w:sz w:val="24"/>
          <w:szCs w:val="24"/>
        </w:rPr>
        <w:t xml:space="preserve">? For Derrida, the questioning-act, however radical, assumes a starting point from which the questioning-subject questions. The assumption of an identifiable starting point, or beginning, from which all else is born- including the question itself- </w:t>
      </w:r>
      <w:r w:rsidR="003A5F4B" w:rsidRPr="00D0372D">
        <w:rPr>
          <w:rFonts w:ascii="Times New Roman" w:hAnsi="Times New Roman" w:cs="Times New Roman"/>
          <w:sz w:val="24"/>
          <w:szCs w:val="24"/>
        </w:rPr>
        <w:t xml:space="preserve">operates within a linear perception of beginning-middle and end. For Derrida, the beginning is impossibility. It is the opening that has always been opened by something more primordial, more ancient. The (non)original </w:t>
      </w:r>
      <w:r w:rsidR="003A5F4B" w:rsidRPr="00D0372D">
        <w:rPr>
          <w:rFonts w:ascii="Times New Roman" w:hAnsi="Times New Roman" w:cs="Times New Roman"/>
          <w:i/>
          <w:sz w:val="24"/>
          <w:szCs w:val="24"/>
        </w:rPr>
        <w:t xml:space="preserve">differance </w:t>
      </w:r>
      <w:r w:rsidR="003A5F4B" w:rsidRPr="00D0372D">
        <w:rPr>
          <w:rFonts w:ascii="Times New Roman" w:hAnsi="Times New Roman" w:cs="Times New Roman"/>
          <w:sz w:val="24"/>
          <w:szCs w:val="24"/>
        </w:rPr>
        <w:t>that represents “the mark of the absence of presence, an always already absent present, the lack at the origin that is the condition of thought and experience”</w:t>
      </w:r>
      <w:r w:rsidR="000F15D6">
        <w:rPr>
          <w:rStyle w:val="FootnoteReference"/>
          <w:rFonts w:ascii="Times New Roman" w:hAnsi="Times New Roman" w:cs="Times New Roman"/>
          <w:sz w:val="24"/>
          <w:szCs w:val="24"/>
        </w:rPr>
        <w:footnoteReference w:id="5"/>
      </w:r>
      <w:r w:rsidR="00276CFD" w:rsidRPr="00D0372D">
        <w:rPr>
          <w:rFonts w:ascii="Times New Roman" w:hAnsi="Times New Roman" w:cs="Times New Roman"/>
          <w:sz w:val="24"/>
          <w:szCs w:val="24"/>
        </w:rPr>
        <w:t>, leads Derrida to suggest that “what opens the possibility of thought is not merely the question-of-being, but also the never-annulled differen</w:t>
      </w:r>
      <w:r w:rsidR="000F15D6">
        <w:rPr>
          <w:rFonts w:ascii="Times New Roman" w:hAnsi="Times New Roman" w:cs="Times New Roman"/>
          <w:sz w:val="24"/>
          <w:szCs w:val="24"/>
        </w:rPr>
        <w:t>ce from “the completely other”</w:t>
      </w:r>
      <w:r w:rsidR="000F15D6">
        <w:rPr>
          <w:rStyle w:val="FootnoteReference"/>
          <w:rFonts w:ascii="Times New Roman" w:hAnsi="Times New Roman" w:cs="Times New Roman"/>
          <w:sz w:val="24"/>
          <w:szCs w:val="24"/>
        </w:rPr>
        <w:footnoteReference w:id="6"/>
      </w:r>
      <w:r w:rsidR="000F15D6">
        <w:rPr>
          <w:rFonts w:ascii="Times New Roman" w:hAnsi="Times New Roman" w:cs="Times New Roman"/>
          <w:sz w:val="24"/>
          <w:szCs w:val="24"/>
        </w:rPr>
        <w:t>.</w:t>
      </w:r>
      <w:r w:rsidR="006F2C15" w:rsidRPr="00D0372D">
        <w:rPr>
          <w:rFonts w:ascii="Times New Roman" w:hAnsi="Times New Roman" w:cs="Times New Roman"/>
          <w:sz w:val="24"/>
          <w:szCs w:val="24"/>
        </w:rPr>
        <w:t xml:space="preserve"> </w:t>
      </w:r>
      <w:r w:rsidR="00AB5997" w:rsidRPr="00D0372D">
        <w:rPr>
          <w:rFonts w:ascii="Times New Roman" w:hAnsi="Times New Roman" w:cs="Times New Roman"/>
          <w:sz w:val="24"/>
          <w:szCs w:val="24"/>
        </w:rPr>
        <w:t>For Derrida however, that which conceals the origin is concurrently that which discloses a relationship to it. In describing the notion of the trace, Derrida claims that, “the trace is not only the disappearance of origin” rather it means “that the origin did not even disappear, that it was never constituted except reciprocally by a non-origin, the trace, which thus becomes the origin of the origin”</w:t>
      </w:r>
      <w:r w:rsidR="00F65A55">
        <w:rPr>
          <w:rStyle w:val="FootnoteReference"/>
          <w:rFonts w:ascii="Times New Roman" w:hAnsi="Times New Roman" w:cs="Times New Roman"/>
          <w:sz w:val="24"/>
          <w:szCs w:val="24"/>
        </w:rPr>
        <w:footnoteReference w:id="7"/>
      </w:r>
      <w:r w:rsidR="00AB5997" w:rsidRPr="00D0372D">
        <w:rPr>
          <w:rFonts w:ascii="Times New Roman" w:hAnsi="Times New Roman" w:cs="Times New Roman"/>
          <w:sz w:val="24"/>
          <w:szCs w:val="24"/>
        </w:rPr>
        <w:t xml:space="preserve">. </w:t>
      </w:r>
      <w:r w:rsidR="00C401CE" w:rsidRPr="00D0372D">
        <w:rPr>
          <w:rFonts w:ascii="Times New Roman" w:hAnsi="Times New Roman" w:cs="Times New Roman"/>
          <w:sz w:val="24"/>
          <w:szCs w:val="24"/>
        </w:rPr>
        <w:t xml:space="preserve">The impossibility of the absolute </w:t>
      </w:r>
      <w:r w:rsidR="00A51AC5" w:rsidRPr="00D0372D">
        <w:rPr>
          <w:rFonts w:ascii="Times New Roman" w:hAnsi="Times New Roman" w:cs="Times New Roman"/>
          <w:sz w:val="24"/>
          <w:szCs w:val="24"/>
        </w:rPr>
        <w:t>beginning</w:t>
      </w:r>
      <w:r w:rsidR="00C401CE" w:rsidRPr="00D0372D">
        <w:rPr>
          <w:rFonts w:ascii="Times New Roman" w:hAnsi="Times New Roman" w:cs="Times New Roman"/>
          <w:sz w:val="24"/>
          <w:szCs w:val="24"/>
        </w:rPr>
        <w:t xml:space="preserve"> or the absence-of-presence is disclosed to us through the trace of that beginnings absence, thus bringing us in contact with the presence-of-absence. </w:t>
      </w:r>
      <w:r w:rsidR="00A51AC5" w:rsidRPr="00D0372D">
        <w:rPr>
          <w:rFonts w:ascii="Times New Roman" w:hAnsi="Times New Roman" w:cs="Times New Roman"/>
          <w:sz w:val="24"/>
          <w:szCs w:val="24"/>
        </w:rPr>
        <w:t xml:space="preserve">Derrida’s question of “what comes before the question?” brings us face-to-face with the un-questionable and thus reveals the relationship between thinking subjects and the absent origin to be that of questioning. </w:t>
      </w:r>
      <w:r w:rsidR="00994D7E" w:rsidRPr="00D0372D">
        <w:rPr>
          <w:rFonts w:ascii="Times New Roman" w:hAnsi="Times New Roman" w:cs="Times New Roman"/>
          <w:sz w:val="24"/>
          <w:szCs w:val="24"/>
        </w:rPr>
        <w:t xml:space="preserve">This </w:t>
      </w:r>
      <w:r w:rsidR="009F39EE" w:rsidRPr="00D0372D">
        <w:rPr>
          <w:rFonts w:ascii="Times New Roman" w:hAnsi="Times New Roman" w:cs="Times New Roman"/>
          <w:sz w:val="24"/>
          <w:szCs w:val="24"/>
        </w:rPr>
        <w:lastRenderedPageBreak/>
        <w:t xml:space="preserve">becomes </w:t>
      </w:r>
      <w:r w:rsidR="00994D7E" w:rsidRPr="00D0372D">
        <w:rPr>
          <w:rFonts w:ascii="Times New Roman" w:hAnsi="Times New Roman" w:cs="Times New Roman"/>
          <w:sz w:val="24"/>
          <w:szCs w:val="24"/>
        </w:rPr>
        <w:t>more apparent when one takes note of Derrida’s usage of the question itself to question the primacy of questioning, “what comes before…?</w:t>
      </w:r>
      <w:r w:rsidR="003D35E3" w:rsidRPr="00D0372D">
        <w:rPr>
          <w:rFonts w:ascii="Times New Roman" w:hAnsi="Times New Roman" w:cs="Times New Roman"/>
          <w:sz w:val="24"/>
          <w:szCs w:val="24"/>
        </w:rPr>
        <w:t xml:space="preserve">”. Derrida’s deconstructive project can be described as an unending “question of origins”. </w:t>
      </w:r>
      <w:r w:rsidR="00D901EC" w:rsidRPr="00D0372D">
        <w:rPr>
          <w:rFonts w:ascii="Times New Roman" w:hAnsi="Times New Roman" w:cs="Times New Roman"/>
          <w:sz w:val="24"/>
          <w:szCs w:val="24"/>
        </w:rPr>
        <w:t>Nevertheless, both Heidegger and Derrida</w:t>
      </w:r>
      <w:r w:rsidR="0059291A" w:rsidRPr="00D0372D">
        <w:rPr>
          <w:rFonts w:ascii="Times New Roman" w:hAnsi="Times New Roman" w:cs="Times New Roman"/>
          <w:sz w:val="24"/>
          <w:szCs w:val="24"/>
        </w:rPr>
        <w:t xml:space="preserve">, in deconstructing the metaphysical system in which absolute knowledge and presence are viewed as the closure of thought, have opened up the opening through which the questioning-act </w:t>
      </w:r>
      <w:r w:rsidR="006E54D7" w:rsidRPr="00D0372D">
        <w:rPr>
          <w:rFonts w:ascii="Times New Roman" w:hAnsi="Times New Roman" w:cs="Times New Roman"/>
          <w:sz w:val="24"/>
          <w:szCs w:val="24"/>
        </w:rPr>
        <w:t xml:space="preserve">may be reevaluated in relationship to both itself and the answer. </w:t>
      </w:r>
      <w:r w:rsidR="00844957" w:rsidRPr="00D0372D">
        <w:rPr>
          <w:rFonts w:ascii="Times New Roman" w:hAnsi="Times New Roman" w:cs="Times New Roman"/>
          <w:sz w:val="24"/>
          <w:szCs w:val="24"/>
        </w:rPr>
        <w:t xml:space="preserve">It is in this sense that Derrida sees the possibility of philosophy only </w:t>
      </w:r>
      <w:r w:rsidR="00A321A4" w:rsidRPr="00D0372D">
        <w:rPr>
          <w:rFonts w:ascii="Times New Roman" w:hAnsi="Times New Roman" w:cs="Times New Roman"/>
          <w:sz w:val="24"/>
          <w:szCs w:val="24"/>
        </w:rPr>
        <w:t>in the</w:t>
      </w:r>
      <w:r w:rsidR="005A676B" w:rsidRPr="00D0372D">
        <w:rPr>
          <w:rFonts w:ascii="Times New Roman" w:hAnsi="Times New Roman" w:cs="Times New Roman"/>
          <w:sz w:val="24"/>
          <w:szCs w:val="24"/>
        </w:rPr>
        <w:t xml:space="preserve"> </w:t>
      </w:r>
      <w:r w:rsidR="00844957" w:rsidRPr="00D0372D">
        <w:rPr>
          <w:rFonts w:ascii="Times New Roman" w:hAnsi="Times New Roman" w:cs="Times New Roman"/>
          <w:sz w:val="24"/>
          <w:szCs w:val="24"/>
        </w:rPr>
        <w:t>“community of the question, therefore, within that fragile moment when the question is not yet determined enough for the hypocrisy of an answer to have already initiated itself beneath the mask of the question, and not yet determined enough for its voice to have been already and fraudulently articulated within the very syntax of the question…A community of the question about the possibility of the question”</w:t>
      </w:r>
      <w:r w:rsidR="00E406A7">
        <w:rPr>
          <w:rStyle w:val="FootnoteReference"/>
          <w:rFonts w:ascii="Times New Roman" w:hAnsi="Times New Roman" w:cs="Times New Roman"/>
          <w:sz w:val="24"/>
          <w:szCs w:val="24"/>
        </w:rPr>
        <w:footnoteReference w:id="8"/>
      </w:r>
      <w:r w:rsidR="00844957" w:rsidRPr="00D0372D">
        <w:rPr>
          <w:rFonts w:ascii="Times New Roman" w:hAnsi="Times New Roman" w:cs="Times New Roman"/>
          <w:sz w:val="24"/>
          <w:szCs w:val="24"/>
        </w:rPr>
        <w:t>.</w:t>
      </w:r>
      <w:r w:rsidR="003D35E3" w:rsidRPr="00D0372D">
        <w:rPr>
          <w:rFonts w:ascii="Times New Roman" w:hAnsi="Times New Roman" w:cs="Times New Roman"/>
          <w:sz w:val="24"/>
          <w:szCs w:val="24"/>
        </w:rPr>
        <w:t xml:space="preserve"> </w:t>
      </w:r>
    </w:p>
    <w:p w14:paraId="4547B3B9" w14:textId="00240FCC" w:rsidR="00F25249" w:rsidRPr="00D0372D" w:rsidRDefault="00247750" w:rsidP="000E2F2C">
      <w:pPr>
        <w:ind w:firstLine="720"/>
        <w:rPr>
          <w:rFonts w:ascii="Times New Roman" w:hAnsi="Times New Roman" w:cs="Times New Roman"/>
          <w:sz w:val="24"/>
          <w:szCs w:val="24"/>
        </w:rPr>
      </w:pPr>
      <w:r w:rsidRPr="00D0372D">
        <w:rPr>
          <w:rFonts w:ascii="Times New Roman" w:hAnsi="Times New Roman" w:cs="Times New Roman"/>
          <w:sz w:val="24"/>
          <w:szCs w:val="24"/>
        </w:rPr>
        <w:t xml:space="preserve">With this reorientation towards the nature of the question, the </w:t>
      </w:r>
      <w:r w:rsidR="001C25C5" w:rsidRPr="00D0372D">
        <w:rPr>
          <w:rFonts w:ascii="Times New Roman" w:hAnsi="Times New Roman" w:cs="Times New Roman"/>
          <w:sz w:val="24"/>
          <w:szCs w:val="24"/>
        </w:rPr>
        <w:t>pursuit</w:t>
      </w:r>
      <w:r w:rsidRPr="00D0372D">
        <w:rPr>
          <w:rFonts w:ascii="Times New Roman" w:hAnsi="Times New Roman" w:cs="Times New Roman"/>
          <w:sz w:val="24"/>
          <w:szCs w:val="24"/>
        </w:rPr>
        <w:t xml:space="preserve"> </w:t>
      </w:r>
      <w:r w:rsidR="001C25C5" w:rsidRPr="00D0372D">
        <w:rPr>
          <w:rFonts w:ascii="Times New Roman" w:hAnsi="Times New Roman" w:cs="Times New Roman"/>
          <w:sz w:val="24"/>
          <w:szCs w:val="24"/>
        </w:rPr>
        <w:t xml:space="preserve">of </w:t>
      </w:r>
      <w:r w:rsidRPr="00D0372D">
        <w:rPr>
          <w:rFonts w:ascii="Times New Roman" w:hAnsi="Times New Roman" w:cs="Times New Roman"/>
          <w:sz w:val="24"/>
          <w:szCs w:val="24"/>
        </w:rPr>
        <w:t xml:space="preserve">knowledge has been overturned.  The progressive movement towards the totalized closure of knowledge is interrupted by desire in which absence shakes presence from its self-assured slumber. </w:t>
      </w:r>
      <w:r w:rsidR="00CC2009" w:rsidRPr="00D0372D">
        <w:rPr>
          <w:rFonts w:ascii="Times New Roman" w:hAnsi="Times New Roman" w:cs="Times New Roman"/>
          <w:sz w:val="24"/>
          <w:szCs w:val="24"/>
        </w:rPr>
        <w:t xml:space="preserve">In the space of the answer which promised proximity and coherence, the question murmurs as it reveals the inherent distance between thought and its desired effect. </w:t>
      </w:r>
      <w:r w:rsidR="008B2FD4" w:rsidRPr="00D0372D">
        <w:rPr>
          <w:rFonts w:ascii="Times New Roman" w:hAnsi="Times New Roman" w:cs="Times New Roman"/>
          <w:sz w:val="24"/>
          <w:szCs w:val="24"/>
        </w:rPr>
        <w:t>Maurice Blanchot describes the questioning act as that which “rests upon incompleteness. It is not incomplete as a question: on the contrary, it is speech that</w:t>
      </w:r>
      <w:r w:rsidRPr="00D0372D">
        <w:rPr>
          <w:rFonts w:ascii="Times New Roman" w:hAnsi="Times New Roman" w:cs="Times New Roman"/>
          <w:sz w:val="24"/>
          <w:szCs w:val="24"/>
        </w:rPr>
        <w:t xml:space="preserve"> </w:t>
      </w:r>
      <w:r w:rsidR="008B2FD4" w:rsidRPr="00D0372D">
        <w:rPr>
          <w:rFonts w:ascii="Times New Roman" w:hAnsi="Times New Roman" w:cs="Times New Roman"/>
          <w:sz w:val="24"/>
          <w:szCs w:val="24"/>
        </w:rPr>
        <w:t>is accomplished by having declared itself incomplete. The question places the full affirmation back into the void, and enriches it with this initial void. Through the question we give ourselves the thing and we give ourselves the void that permits us not to have it yet, or to have it as desire. The question is the desire of thought”</w:t>
      </w:r>
      <w:r w:rsidR="00054455">
        <w:rPr>
          <w:rStyle w:val="FootnoteReference"/>
          <w:rFonts w:ascii="Times New Roman" w:hAnsi="Times New Roman" w:cs="Times New Roman"/>
          <w:sz w:val="24"/>
          <w:szCs w:val="24"/>
        </w:rPr>
        <w:footnoteReference w:id="9"/>
      </w:r>
      <w:r w:rsidR="008B2FD4" w:rsidRPr="00D0372D">
        <w:rPr>
          <w:rFonts w:ascii="Times New Roman" w:hAnsi="Times New Roman" w:cs="Times New Roman"/>
          <w:sz w:val="24"/>
          <w:szCs w:val="24"/>
        </w:rPr>
        <w:t xml:space="preserve">. </w:t>
      </w:r>
      <w:r w:rsidR="00105433" w:rsidRPr="00D0372D">
        <w:rPr>
          <w:rFonts w:ascii="Times New Roman" w:hAnsi="Times New Roman" w:cs="Times New Roman"/>
          <w:sz w:val="24"/>
          <w:szCs w:val="24"/>
        </w:rPr>
        <w:t>The question opens up the potential space in which the project-of-thought becomes the play-of-thought. To begin with the question is to question the prior grounds of knowledge, to open the void through which being “veers and appears as the suspension of being in its turning”</w:t>
      </w:r>
      <w:r w:rsidR="00054455">
        <w:rPr>
          <w:rStyle w:val="FootnoteReference"/>
          <w:rFonts w:ascii="Times New Roman" w:hAnsi="Times New Roman" w:cs="Times New Roman"/>
          <w:sz w:val="24"/>
          <w:szCs w:val="24"/>
        </w:rPr>
        <w:footnoteReference w:id="10"/>
      </w:r>
      <w:r w:rsidR="00105433" w:rsidRPr="00D0372D">
        <w:rPr>
          <w:rFonts w:ascii="Times New Roman" w:hAnsi="Times New Roman" w:cs="Times New Roman"/>
          <w:sz w:val="24"/>
          <w:szCs w:val="24"/>
        </w:rPr>
        <w:t xml:space="preserve">. </w:t>
      </w:r>
      <w:r w:rsidR="00CD3C3A" w:rsidRPr="00D0372D">
        <w:rPr>
          <w:rFonts w:ascii="Times New Roman" w:hAnsi="Times New Roman" w:cs="Times New Roman"/>
          <w:sz w:val="24"/>
          <w:szCs w:val="24"/>
        </w:rPr>
        <w:t>The question, in its epistemological sense, discloses the qu</w:t>
      </w:r>
      <w:r w:rsidR="00B039EF" w:rsidRPr="00D0372D">
        <w:rPr>
          <w:rFonts w:ascii="Times New Roman" w:hAnsi="Times New Roman" w:cs="Times New Roman"/>
          <w:sz w:val="24"/>
          <w:szCs w:val="24"/>
        </w:rPr>
        <w:t xml:space="preserve">estioning nature of the subject. The primacy of the question takes root within the subject’s being on the existential level. </w:t>
      </w:r>
      <w:r w:rsidR="0014436F" w:rsidRPr="00D0372D">
        <w:rPr>
          <w:rFonts w:ascii="Times New Roman" w:hAnsi="Times New Roman" w:cs="Times New Roman"/>
          <w:sz w:val="24"/>
          <w:szCs w:val="24"/>
        </w:rPr>
        <w:t xml:space="preserve">Noting the paradoxical nature of questioning the question, Blanchot </w:t>
      </w:r>
      <w:r w:rsidR="00206C88" w:rsidRPr="00D0372D">
        <w:rPr>
          <w:rFonts w:ascii="Times New Roman" w:hAnsi="Times New Roman" w:cs="Times New Roman"/>
          <w:sz w:val="24"/>
          <w:szCs w:val="24"/>
        </w:rPr>
        <w:t>notes how</w:t>
      </w:r>
      <w:r w:rsidR="0014436F" w:rsidRPr="00D0372D">
        <w:rPr>
          <w:rFonts w:ascii="Times New Roman" w:hAnsi="Times New Roman" w:cs="Times New Roman"/>
          <w:sz w:val="24"/>
          <w:szCs w:val="24"/>
        </w:rPr>
        <w:t>, “Every question refers back to someone who questions, that is to say, to the being we are and for whom alone exists the possibility of questioning, or of coming into question. A being like God could not put himself in question- he would not question; the word of God needs man to become the question of man. When after the fall God asks Adam “Where are you?” this question signifies that henceforth man can no longer be found or situated except in the place of the question</w:t>
      </w:r>
      <w:r w:rsidR="00054455">
        <w:rPr>
          <w:rStyle w:val="FootnoteReference"/>
          <w:rFonts w:ascii="Times New Roman" w:hAnsi="Times New Roman" w:cs="Times New Roman"/>
          <w:sz w:val="24"/>
          <w:szCs w:val="24"/>
        </w:rPr>
        <w:footnoteReference w:id="11"/>
      </w:r>
      <w:r w:rsidR="0014436F" w:rsidRPr="00D0372D">
        <w:rPr>
          <w:rFonts w:ascii="Times New Roman" w:hAnsi="Times New Roman" w:cs="Times New Roman"/>
          <w:sz w:val="24"/>
          <w:szCs w:val="24"/>
        </w:rPr>
        <w:t>.”</w:t>
      </w:r>
      <w:r w:rsidR="00340462" w:rsidRPr="00D0372D">
        <w:rPr>
          <w:rFonts w:ascii="Times New Roman" w:hAnsi="Times New Roman" w:cs="Times New Roman"/>
          <w:sz w:val="24"/>
          <w:szCs w:val="24"/>
        </w:rPr>
        <w:t xml:space="preserve"> No longer viewed as a necessary disruption along the path towards absolute knowledge, the question introduces a new form of knowing, a knowing that “becomes knowing only if </w:t>
      </w:r>
      <w:r w:rsidR="00041A0E" w:rsidRPr="00D0372D">
        <w:rPr>
          <w:rFonts w:ascii="Times New Roman" w:hAnsi="Times New Roman" w:cs="Times New Roman"/>
          <w:sz w:val="24"/>
          <w:szCs w:val="24"/>
        </w:rPr>
        <w:t>it is at the same time critical</w:t>
      </w:r>
      <w:r w:rsidR="00340462" w:rsidRPr="00D0372D">
        <w:rPr>
          <w:rFonts w:ascii="Times New Roman" w:hAnsi="Times New Roman" w:cs="Times New Roman"/>
          <w:sz w:val="24"/>
          <w:szCs w:val="24"/>
        </w:rPr>
        <w:t xml:space="preserve">, if it puts itself </w:t>
      </w:r>
      <w:r w:rsidR="00340462" w:rsidRPr="00D0372D">
        <w:rPr>
          <w:rFonts w:ascii="Times New Roman" w:hAnsi="Times New Roman" w:cs="Times New Roman"/>
          <w:sz w:val="24"/>
          <w:szCs w:val="24"/>
        </w:rPr>
        <w:lastRenderedPageBreak/>
        <w:t>into question, goes back beyond its origin – in an unnatural movement to seek higher than one’s own origin, a movement which evinces or describes a created freedom”</w:t>
      </w:r>
      <w:r w:rsidR="00054455">
        <w:rPr>
          <w:rStyle w:val="FootnoteReference"/>
          <w:rFonts w:ascii="Times New Roman" w:hAnsi="Times New Roman" w:cs="Times New Roman"/>
          <w:sz w:val="24"/>
          <w:szCs w:val="24"/>
        </w:rPr>
        <w:footnoteReference w:id="12"/>
      </w:r>
      <w:r w:rsidR="00340462" w:rsidRPr="00D0372D">
        <w:rPr>
          <w:rFonts w:ascii="Times New Roman" w:hAnsi="Times New Roman" w:cs="Times New Roman"/>
          <w:sz w:val="24"/>
          <w:szCs w:val="24"/>
        </w:rPr>
        <w:t xml:space="preserve">. </w:t>
      </w:r>
    </w:p>
    <w:p w14:paraId="297D29AD" w14:textId="2890E116" w:rsidR="001E35EE" w:rsidRPr="00D0372D" w:rsidRDefault="004F3CDD" w:rsidP="000E2F2C">
      <w:pPr>
        <w:ind w:firstLine="720"/>
        <w:rPr>
          <w:rFonts w:ascii="Times New Roman" w:hAnsi="Times New Roman" w:cs="Times New Roman"/>
          <w:sz w:val="24"/>
          <w:szCs w:val="24"/>
        </w:rPr>
      </w:pPr>
      <w:r w:rsidRPr="00D0372D">
        <w:rPr>
          <w:rFonts w:ascii="Times New Roman" w:hAnsi="Times New Roman" w:cs="Times New Roman"/>
          <w:sz w:val="24"/>
          <w:szCs w:val="24"/>
        </w:rPr>
        <w:t xml:space="preserve">While the shift from knowing to questioning represents a radical change for western thought, the Jewish tradition </w:t>
      </w:r>
      <w:r w:rsidR="003008A0" w:rsidRPr="00D0372D">
        <w:rPr>
          <w:rFonts w:ascii="Times New Roman" w:hAnsi="Times New Roman" w:cs="Times New Roman"/>
          <w:sz w:val="24"/>
          <w:szCs w:val="24"/>
        </w:rPr>
        <w:t xml:space="preserve">has continually shown a deep affinity towards the questioning-act. </w:t>
      </w:r>
      <w:r w:rsidR="00BC4AA7" w:rsidRPr="00D0372D">
        <w:rPr>
          <w:rFonts w:ascii="Times New Roman" w:hAnsi="Times New Roman" w:cs="Times New Roman"/>
          <w:sz w:val="24"/>
          <w:szCs w:val="24"/>
        </w:rPr>
        <w:t xml:space="preserve">From biblical exegesis to Talmudic hermeneutics, the quest for wisdom is perpetually interrupted by the question. The void separating Athens and Jerusalem is the space of the question. It has been argued that the distinguishing factor separating </w:t>
      </w:r>
      <w:r w:rsidR="002C740A" w:rsidRPr="00D0372D">
        <w:rPr>
          <w:rFonts w:ascii="Times New Roman" w:hAnsi="Times New Roman" w:cs="Times New Roman"/>
          <w:sz w:val="24"/>
          <w:szCs w:val="24"/>
        </w:rPr>
        <w:t>Rabbinic thought</w:t>
      </w:r>
      <w:r w:rsidR="003758D8" w:rsidRPr="00D0372D">
        <w:rPr>
          <w:rFonts w:ascii="Times New Roman" w:hAnsi="Times New Roman" w:cs="Times New Roman"/>
          <w:sz w:val="24"/>
          <w:szCs w:val="24"/>
        </w:rPr>
        <w:t xml:space="preserve"> from Greek thought is the auditory as opposed to ocular nature of investigation</w:t>
      </w:r>
      <w:r w:rsidR="00A908BF">
        <w:rPr>
          <w:rStyle w:val="FootnoteReference"/>
          <w:rFonts w:ascii="Times New Roman" w:hAnsi="Times New Roman" w:cs="Times New Roman"/>
          <w:sz w:val="24"/>
          <w:szCs w:val="24"/>
        </w:rPr>
        <w:footnoteReference w:id="13"/>
      </w:r>
      <w:r w:rsidR="003758D8" w:rsidRPr="00D0372D">
        <w:rPr>
          <w:rFonts w:ascii="Times New Roman" w:hAnsi="Times New Roman" w:cs="Times New Roman"/>
          <w:sz w:val="24"/>
          <w:szCs w:val="24"/>
        </w:rPr>
        <w:t xml:space="preserve">. To see is to behold </w:t>
      </w:r>
      <w:r w:rsidR="00BD2F5C" w:rsidRPr="00D0372D">
        <w:rPr>
          <w:rFonts w:ascii="Times New Roman" w:hAnsi="Times New Roman" w:cs="Times New Roman"/>
          <w:sz w:val="24"/>
          <w:szCs w:val="24"/>
        </w:rPr>
        <w:t>through</w:t>
      </w:r>
      <w:r w:rsidR="003758D8" w:rsidRPr="00D0372D">
        <w:rPr>
          <w:rFonts w:ascii="Times New Roman" w:hAnsi="Times New Roman" w:cs="Times New Roman"/>
          <w:sz w:val="24"/>
          <w:szCs w:val="24"/>
        </w:rPr>
        <w:t xml:space="preserve"> the mind’s eye</w:t>
      </w:r>
      <w:r w:rsidR="00BD2F5C" w:rsidRPr="00D0372D">
        <w:rPr>
          <w:rFonts w:ascii="Times New Roman" w:hAnsi="Times New Roman" w:cs="Times New Roman"/>
          <w:sz w:val="24"/>
          <w:szCs w:val="24"/>
        </w:rPr>
        <w:t>, with in</w:t>
      </w:r>
      <w:r w:rsidR="00BD2F5C" w:rsidRPr="00D0372D">
        <w:rPr>
          <w:rFonts w:ascii="Times New Roman" w:hAnsi="Times New Roman" w:cs="Times New Roman"/>
          <w:i/>
          <w:sz w:val="24"/>
          <w:szCs w:val="24"/>
        </w:rPr>
        <w:t>sight</w:t>
      </w:r>
      <w:r w:rsidR="00BD2F5C" w:rsidRPr="00D0372D">
        <w:rPr>
          <w:rFonts w:ascii="Times New Roman" w:hAnsi="Times New Roman" w:cs="Times New Roman"/>
          <w:sz w:val="24"/>
          <w:szCs w:val="24"/>
        </w:rPr>
        <w:t xml:space="preserve">, the totality of that which is being considered. </w:t>
      </w:r>
      <w:r w:rsidR="006805BF" w:rsidRPr="00D0372D">
        <w:rPr>
          <w:rFonts w:ascii="Times New Roman" w:hAnsi="Times New Roman" w:cs="Times New Roman"/>
          <w:sz w:val="24"/>
          <w:szCs w:val="24"/>
        </w:rPr>
        <w:t>Hearing, however, implies distance, to hear the other is to be removed from the other. While this critique of the totalized nature of Greek thought is engaged in th</w:t>
      </w:r>
      <w:r w:rsidR="00C728C0" w:rsidRPr="00D0372D">
        <w:rPr>
          <w:rFonts w:ascii="Times New Roman" w:hAnsi="Times New Roman" w:cs="Times New Roman"/>
          <w:sz w:val="24"/>
          <w:szCs w:val="24"/>
        </w:rPr>
        <w:t>e same totalized generalizations that it hoped to overcome, the distinction remains an important one</w:t>
      </w:r>
      <w:r w:rsidR="005258E5">
        <w:rPr>
          <w:rStyle w:val="FootnoteReference"/>
          <w:rFonts w:ascii="Times New Roman" w:hAnsi="Times New Roman" w:cs="Times New Roman"/>
          <w:sz w:val="24"/>
          <w:szCs w:val="24"/>
        </w:rPr>
        <w:footnoteReference w:id="14"/>
      </w:r>
      <w:r w:rsidR="00C728C0" w:rsidRPr="00D0372D">
        <w:rPr>
          <w:rFonts w:ascii="Times New Roman" w:hAnsi="Times New Roman" w:cs="Times New Roman"/>
          <w:sz w:val="24"/>
          <w:szCs w:val="24"/>
        </w:rPr>
        <w:t xml:space="preserve">. </w:t>
      </w:r>
      <w:r w:rsidR="00384920" w:rsidRPr="00D0372D">
        <w:rPr>
          <w:rFonts w:ascii="Times New Roman" w:hAnsi="Times New Roman" w:cs="Times New Roman"/>
          <w:sz w:val="24"/>
          <w:szCs w:val="24"/>
        </w:rPr>
        <w:t>Rabbinic thought is marked with a sense of epistemological distance in which the quest for absolute knowledge is interrupted by the limits of subjective interpretation.</w:t>
      </w:r>
      <w:r w:rsidR="0004612E" w:rsidRPr="00D0372D">
        <w:rPr>
          <w:rFonts w:ascii="Times New Roman" w:hAnsi="Times New Roman" w:cs="Times New Roman"/>
          <w:sz w:val="24"/>
          <w:szCs w:val="24"/>
        </w:rPr>
        <w:t xml:space="preserve"> As a result of this distance between the thinking subject and the desired known, questioning becomes the primary mode in which human beings undertake the quest for understanding. </w:t>
      </w:r>
      <w:r w:rsidR="0028185D" w:rsidRPr="00D0372D">
        <w:rPr>
          <w:rFonts w:ascii="Times New Roman" w:hAnsi="Times New Roman" w:cs="Times New Roman"/>
          <w:sz w:val="24"/>
          <w:szCs w:val="24"/>
        </w:rPr>
        <w:t xml:space="preserve">It is important to note however that this questioning is predicated on the limits of human cognition. </w:t>
      </w:r>
      <w:r w:rsidR="0071777D" w:rsidRPr="00D0372D">
        <w:rPr>
          <w:rFonts w:ascii="Times New Roman" w:hAnsi="Times New Roman" w:cs="Times New Roman"/>
          <w:sz w:val="24"/>
          <w:szCs w:val="24"/>
        </w:rPr>
        <w:t xml:space="preserve">In other words, the questioning that marks Rabbinic hermeneutics and interpretation is </w:t>
      </w:r>
      <w:r w:rsidR="003B3AF8" w:rsidRPr="00D0372D">
        <w:rPr>
          <w:rFonts w:ascii="Times New Roman" w:hAnsi="Times New Roman" w:cs="Times New Roman"/>
          <w:sz w:val="24"/>
          <w:szCs w:val="24"/>
        </w:rPr>
        <w:t>provisional</w:t>
      </w:r>
      <w:r w:rsidR="0071777D" w:rsidRPr="00D0372D">
        <w:rPr>
          <w:rFonts w:ascii="Times New Roman" w:hAnsi="Times New Roman" w:cs="Times New Roman"/>
          <w:sz w:val="24"/>
          <w:szCs w:val="24"/>
        </w:rPr>
        <w:t xml:space="preserve"> in nature. </w:t>
      </w:r>
      <w:r w:rsidR="003B3AF8" w:rsidRPr="00D0372D">
        <w:rPr>
          <w:rFonts w:ascii="Times New Roman" w:hAnsi="Times New Roman" w:cs="Times New Roman"/>
          <w:sz w:val="24"/>
          <w:szCs w:val="24"/>
        </w:rPr>
        <w:t>As such, an aspect of Jewish eschatology is the hope for a clarification of the questions and doubts that mark current epistemolog</w:t>
      </w:r>
      <w:r w:rsidR="0048146D" w:rsidRPr="00D0372D">
        <w:rPr>
          <w:rFonts w:ascii="Times New Roman" w:hAnsi="Times New Roman" w:cs="Times New Roman"/>
          <w:sz w:val="24"/>
          <w:szCs w:val="24"/>
        </w:rPr>
        <w:t>y associated with the Tree of Knowledge</w:t>
      </w:r>
      <w:r w:rsidR="00933074" w:rsidRPr="00D0372D">
        <w:rPr>
          <w:rFonts w:ascii="Times New Roman" w:hAnsi="Times New Roman" w:cs="Times New Roman"/>
          <w:sz w:val="24"/>
          <w:szCs w:val="24"/>
        </w:rPr>
        <w:t>,</w:t>
      </w:r>
      <w:r w:rsidR="0048146D" w:rsidRPr="00D0372D">
        <w:rPr>
          <w:rFonts w:ascii="Times New Roman" w:hAnsi="Times New Roman" w:cs="Times New Roman"/>
          <w:sz w:val="24"/>
          <w:szCs w:val="24"/>
        </w:rPr>
        <w:t xml:space="preserve"> and the restoration of perfect knowledge associated with the Tree of Life</w:t>
      </w:r>
      <w:r w:rsidR="007652A1">
        <w:rPr>
          <w:rStyle w:val="FootnoteReference"/>
          <w:rFonts w:ascii="Times New Roman" w:hAnsi="Times New Roman" w:cs="Times New Roman"/>
          <w:sz w:val="24"/>
          <w:szCs w:val="24"/>
        </w:rPr>
        <w:footnoteReference w:id="15"/>
      </w:r>
      <w:r w:rsidR="0048146D" w:rsidRPr="00D0372D">
        <w:rPr>
          <w:rFonts w:ascii="Times New Roman" w:hAnsi="Times New Roman" w:cs="Times New Roman"/>
          <w:sz w:val="24"/>
          <w:szCs w:val="24"/>
        </w:rPr>
        <w:t xml:space="preserve">. </w:t>
      </w:r>
    </w:p>
    <w:p w14:paraId="12F3C8A0" w14:textId="627E23C0" w:rsidR="00041A0E" w:rsidRPr="00D0372D" w:rsidRDefault="006805BF" w:rsidP="000E2F2C">
      <w:pPr>
        <w:ind w:firstLine="720"/>
        <w:rPr>
          <w:rFonts w:ascii="Times New Roman" w:hAnsi="Times New Roman" w:cs="Times New Roman"/>
          <w:sz w:val="24"/>
          <w:szCs w:val="24"/>
        </w:rPr>
      </w:pPr>
      <w:r w:rsidRPr="00D0372D">
        <w:rPr>
          <w:rFonts w:ascii="Times New Roman" w:hAnsi="Times New Roman" w:cs="Times New Roman"/>
          <w:sz w:val="24"/>
          <w:szCs w:val="24"/>
        </w:rPr>
        <w:t xml:space="preserve"> </w:t>
      </w:r>
      <w:r w:rsidR="00963204" w:rsidRPr="00D0372D">
        <w:rPr>
          <w:rFonts w:ascii="Times New Roman" w:hAnsi="Times New Roman" w:cs="Times New Roman"/>
          <w:sz w:val="24"/>
          <w:szCs w:val="24"/>
        </w:rPr>
        <w:t xml:space="preserve">Viewed in this sense, </w:t>
      </w:r>
      <w:r w:rsidR="00F816A7" w:rsidRPr="00D0372D">
        <w:rPr>
          <w:rFonts w:ascii="Times New Roman" w:hAnsi="Times New Roman" w:cs="Times New Roman"/>
          <w:sz w:val="24"/>
          <w:szCs w:val="24"/>
        </w:rPr>
        <w:t xml:space="preserve">questions and questioning take </w:t>
      </w:r>
      <w:r w:rsidR="00963204" w:rsidRPr="00D0372D">
        <w:rPr>
          <w:rFonts w:ascii="Times New Roman" w:hAnsi="Times New Roman" w:cs="Times New Roman"/>
          <w:sz w:val="24"/>
          <w:szCs w:val="24"/>
        </w:rPr>
        <w:t xml:space="preserve">on an exilic, even demonic nature in various streams of Jewish thought, namely Jewish Mysticism. </w:t>
      </w:r>
      <w:r w:rsidR="00292507" w:rsidRPr="00D0372D">
        <w:rPr>
          <w:rFonts w:ascii="Times New Roman" w:hAnsi="Times New Roman" w:cs="Times New Roman"/>
          <w:sz w:val="24"/>
          <w:szCs w:val="24"/>
        </w:rPr>
        <w:t>For example, R. Haim Vital records</w:t>
      </w:r>
      <w:r w:rsidR="002C0544" w:rsidRPr="00D0372D">
        <w:rPr>
          <w:rFonts w:ascii="Times New Roman" w:hAnsi="Times New Roman" w:cs="Times New Roman"/>
          <w:sz w:val="24"/>
          <w:szCs w:val="24"/>
        </w:rPr>
        <w:t xml:space="preserve"> that his teacher, R. Issac Luria would exhaust his efforts while engaged in Halachik texts. In </w:t>
      </w:r>
      <w:r w:rsidR="0061179C" w:rsidRPr="00D0372D">
        <w:rPr>
          <w:rFonts w:ascii="Times New Roman" w:hAnsi="Times New Roman" w:cs="Times New Roman"/>
          <w:sz w:val="24"/>
          <w:szCs w:val="24"/>
        </w:rPr>
        <w:t>recalling</w:t>
      </w:r>
      <w:r w:rsidR="002C0544" w:rsidRPr="00D0372D">
        <w:rPr>
          <w:rFonts w:ascii="Times New Roman" w:hAnsi="Times New Roman" w:cs="Times New Roman"/>
          <w:sz w:val="24"/>
          <w:szCs w:val="24"/>
        </w:rPr>
        <w:t xml:space="preserve"> his teacher’s response, R. Haim Vital </w:t>
      </w:r>
      <w:r w:rsidR="0061179C" w:rsidRPr="00D0372D">
        <w:rPr>
          <w:rFonts w:ascii="Times New Roman" w:hAnsi="Times New Roman" w:cs="Times New Roman"/>
          <w:sz w:val="24"/>
          <w:szCs w:val="24"/>
        </w:rPr>
        <w:t>wr</w:t>
      </w:r>
      <w:r w:rsidR="00F816A7" w:rsidRPr="00D0372D">
        <w:rPr>
          <w:rFonts w:ascii="Times New Roman" w:hAnsi="Times New Roman" w:cs="Times New Roman"/>
          <w:sz w:val="24"/>
          <w:szCs w:val="24"/>
        </w:rPr>
        <w:t>ites that</w:t>
      </w:r>
      <w:r w:rsidR="00292507" w:rsidRPr="00D0372D">
        <w:rPr>
          <w:rFonts w:ascii="Times New Roman" w:hAnsi="Times New Roman" w:cs="Times New Roman"/>
          <w:sz w:val="24"/>
          <w:szCs w:val="24"/>
        </w:rPr>
        <w:t xml:space="preserve"> “learning </w:t>
      </w:r>
      <w:r w:rsidR="00292507" w:rsidRPr="00D0372D">
        <w:rPr>
          <w:rFonts w:ascii="Times New Roman" w:hAnsi="Times New Roman" w:cs="Times New Roman"/>
          <w:i/>
          <w:sz w:val="24"/>
          <w:szCs w:val="24"/>
        </w:rPr>
        <w:t xml:space="preserve">halacha </w:t>
      </w:r>
      <w:r w:rsidR="00292507" w:rsidRPr="00D0372D">
        <w:rPr>
          <w:rFonts w:ascii="Times New Roman" w:hAnsi="Times New Roman" w:cs="Times New Roman"/>
          <w:sz w:val="24"/>
          <w:szCs w:val="24"/>
        </w:rPr>
        <w:t xml:space="preserve">is for the purpose of shattering the </w:t>
      </w:r>
      <w:r w:rsidR="00292507" w:rsidRPr="00D0372D">
        <w:rPr>
          <w:rFonts w:ascii="Times New Roman" w:hAnsi="Times New Roman" w:cs="Times New Roman"/>
          <w:i/>
          <w:sz w:val="24"/>
          <w:szCs w:val="24"/>
        </w:rPr>
        <w:t>klippot</w:t>
      </w:r>
      <w:r w:rsidR="00292507" w:rsidRPr="00D0372D">
        <w:rPr>
          <w:rFonts w:ascii="Times New Roman" w:hAnsi="Times New Roman" w:cs="Times New Roman"/>
          <w:sz w:val="24"/>
          <w:szCs w:val="24"/>
        </w:rPr>
        <w:t>, and this is the secret of the confusion and difficulties. Therefor one must utilize all of their effort to the point of weakening.</w:t>
      </w:r>
      <w:r w:rsidR="0000687E">
        <w:rPr>
          <w:rStyle w:val="FootnoteReference"/>
          <w:rFonts w:ascii="Times New Roman" w:hAnsi="Times New Roman" w:cs="Times New Roman"/>
          <w:sz w:val="24"/>
          <w:szCs w:val="24"/>
        </w:rPr>
        <w:footnoteReference w:id="16"/>
      </w:r>
      <w:r w:rsidR="00292507" w:rsidRPr="00D0372D">
        <w:rPr>
          <w:rFonts w:ascii="Times New Roman" w:hAnsi="Times New Roman" w:cs="Times New Roman"/>
          <w:sz w:val="24"/>
          <w:szCs w:val="24"/>
        </w:rPr>
        <w:t>”</w:t>
      </w:r>
      <w:r w:rsidR="0061179C" w:rsidRPr="00D0372D">
        <w:rPr>
          <w:rFonts w:ascii="Times New Roman" w:hAnsi="Times New Roman" w:cs="Times New Roman"/>
          <w:sz w:val="24"/>
          <w:szCs w:val="24"/>
        </w:rPr>
        <w:t xml:space="preserve"> </w:t>
      </w:r>
      <w:r w:rsidR="000529E8" w:rsidRPr="00D0372D">
        <w:rPr>
          <w:rFonts w:ascii="Times New Roman" w:hAnsi="Times New Roman" w:cs="Times New Roman"/>
          <w:sz w:val="24"/>
          <w:szCs w:val="24"/>
        </w:rPr>
        <w:t xml:space="preserve">The questions that arise within Halachik discourse grow from within the </w:t>
      </w:r>
      <w:r w:rsidR="000529E8" w:rsidRPr="00D0372D">
        <w:rPr>
          <w:rFonts w:ascii="Times New Roman" w:hAnsi="Times New Roman" w:cs="Times New Roman"/>
          <w:i/>
          <w:sz w:val="24"/>
          <w:szCs w:val="24"/>
        </w:rPr>
        <w:t xml:space="preserve">klippot, </w:t>
      </w:r>
      <w:r w:rsidR="000529E8" w:rsidRPr="00D0372D">
        <w:rPr>
          <w:rFonts w:ascii="Times New Roman" w:hAnsi="Times New Roman" w:cs="Times New Roman"/>
          <w:sz w:val="24"/>
          <w:szCs w:val="24"/>
        </w:rPr>
        <w:t>or “obstructions to the stream of life, which solidify it in the externals and in “shells”</w:t>
      </w:r>
      <w:r w:rsidR="0000687E">
        <w:rPr>
          <w:rStyle w:val="FootnoteReference"/>
          <w:rFonts w:ascii="Times New Roman" w:hAnsi="Times New Roman" w:cs="Times New Roman"/>
          <w:sz w:val="24"/>
          <w:szCs w:val="24"/>
        </w:rPr>
        <w:footnoteReference w:id="17"/>
      </w:r>
      <w:r w:rsidR="000529E8" w:rsidRPr="00D0372D">
        <w:rPr>
          <w:rFonts w:ascii="Times New Roman" w:hAnsi="Times New Roman" w:cs="Times New Roman"/>
          <w:sz w:val="24"/>
          <w:szCs w:val="24"/>
        </w:rPr>
        <w:t>.”</w:t>
      </w:r>
      <w:r w:rsidR="00E47AE7" w:rsidRPr="00D0372D">
        <w:rPr>
          <w:rFonts w:ascii="Times New Roman" w:hAnsi="Times New Roman" w:cs="Times New Roman"/>
          <w:sz w:val="24"/>
          <w:szCs w:val="24"/>
        </w:rPr>
        <w:t xml:space="preserve"> This perception of questioning as a symptom of exile can be found in Zoharic literature as well as later strains of Jewish Mysticism, especially the thought of R. Moshe Hayim Luzato</w:t>
      </w:r>
      <w:r w:rsidR="0000687E">
        <w:rPr>
          <w:rStyle w:val="FootnoteReference"/>
          <w:rFonts w:ascii="Times New Roman" w:hAnsi="Times New Roman" w:cs="Times New Roman"/>
          <w:sz w:val="24"/>
          <w:szCs w:val="24"/>
        </w:rPr>
        <w:footnoteReference w:id="18"/>
      </w:r>
      <w:r w:rsidR="00E47AE7" w:rsidRPr="00D0372D">
        <w:rPr>
          <w:rFonts w:ascii="Times New Roman" w:hAnsi="Times New Roman" w:cs="Times New Roman"/>
          <w:sz w:val="24"/>
          <w:szCs w:val="24"/>
        </w:rPr>
        <w:t xml:space="preserve">. </w:t>
      </w:r>
      <w:r w:rsidR="00FC16B7" w:rsidRPr="00D0372D">
        <w:rPr>
          <w:rFonts w:ascii="Times New Roman" w:hAnsi="Times New Roman" w:cs="Times New Roman"/>
          <w:sz w:val="24"/>
          <w:szCs w:val="24"/>
        </w:rPr>
        <w:t xml:space="preserve">Questioning is thus a result of the obfuscation of truth, </w:t>
      </w:r>
      <w:r w:rsidR="00FC16B7" w:rsidRPr="00D0372D">
        <w:rPr>
          <w:rFonts w:ascii="Times New Roman" w:hAnsi="Times New Roman" w:cs="Times New Roman"/>
          <w:sz w:val="24"/>
          <w:szCs w:val="24"/>
        </w:rPr>
        <w:lastRenderedPageBreak/>
        <w:t xml:space="preserve">and as such, it is limited to the history of exile. </w:t>
      </w:r>
      <w:r w:rsidR="00DD7ED5" w:rsidRPr="00D0372D">
        <w:rPr>
          <w:rFonts w:ascii="Times New Roman" w:hAnsi="Times New Roman" w:cs="Times New Roman"/>
          <w:sz w:val="24"/>
          <w:szCs w:val="24"/>
        </w:rPr>
        <w:t xml:space="preserve">With the Messianic advent, when impurities are removed and wisdom revealed, questions will seize to interrupt </w:t>
      </w:r>
      <w:r w:rsidR="0073512F" w:rsidRPr="00D0372D">
        <w:rPr>
          <w:rFonts w:ascii="Times New Roman" w:hAnsi="Times New Roman" w:cs="Times New Roman"/>
          <w:sz w:val="24"/>
          <w:szCs w:val="24"/>
        </w:rPr>
        <w:t>the</w:t>
      </w:r>
      <w:r w:rsidR="00DD7ED5" w:rsidRPr="00D0372D">
        <w:rPr>
          <w:rFonts w:ascii="Times New Roman" w:hAnsi="Times New Roman" w:cs="Times New Roman"/>
          <w:sz w:val="24"/>
          <w:szCs w:val="24"/>
        </w:rPr>
        <w:t xml:space="preserve"> stream of thought. </w:t>
      </w:r>
      <w:r w:rsidR="00FC16B7" w:rsidRPr="00D0372D">
        <w:rPr>
          <w:rFonts w:ascii="Times New Roman" w:hAnsi="Times New Roman" w:cs="Times New Roman"/>
          <w:sz w:val="24"/>
          <w:szCs w:val="24"/>
        </w:rPr>
        <w:t xml:space="preserve"> </w:t>
      </w:r>
      <w:r w:rsidR="005A48F7" w:rsidRPr="00D0372D">
        <w:rPr>
          <w:rFonts w:ascii="Times New Roman" w:hAnsi="Times New Roman" w:cs="Times New Roman"/>
          <w:sz w:val="24"/>
          <w:szCs w:val="24"/>
        </w:rPr>
        <w:t>Therefore, the primacy of the questioning-act within Rabbinic thought can be said to be predicated on a temporary “life lived in deferment”</w:t>
      </w:r>
      <w:r w:rsidR="00EF6ED0">
        <w:rPr>
          <w:rStyle w:val="FootnoteReference"/>
          <w:rFonts w:ascii="Times New Roman" w:hAnsi="Times New Roman" w:cs="Times New Roman"/>
          <w:sz w:val="24"/>
          <w:szCs w:val="24"/>
        </w:rPr>
        <w:footnoteReference w:id="19"/>
      </w:r>
      <w:r w:rsidR="005A48F7" w:rsidRPr="00D0372D">
        <w:rPr>
          <w:rFonts w:ascii="Times New Roman" w:hAnsi="Times New Roman" w:cs="Times New Roman"/>
          <w:sz w:val="24"/>
          <w:szCs w:val="24"/>
        </w:rPr>
        <w:t xml:space="preserve"> </w:t>
      </w:r>
      <w:r w:rsidR="001A0D23" w:rsidRPr="00D0372D">
        <w:rPr>
          <w:rFonts w:ascii="Times New Roman" w:hAnsi="Times New Roman" w:cs="Times New Roman"/>
          <w:sz w:val="24"/>
          <w:szCs w:val="24"/>
        </w:rPr>
        <w:t xml:space="preserve">in which the epistemological capacity is limited.  </w:t>
      </w:r>
    </w:p>
    <w:p w14:paraId="6AC69805" w14:textId="3CBEF3ED" w:rsidR="006F7630" w:rsidRPr="00D0372D" w:rsidRDefault="00844DF9" w:rsidP="000E2F2C">
      <w:pPr>
        <w:ind w:firstLine="720"/>
        <w:rPr>
          <w:rFonts w:ascii="Times New Roman" w:hAnsi="Times New Roman" w:cs="Times New Roman"/>
          <w:sz w:val="24"/>
          <w:szCs w:val="24"/>
        </w:rPr>
      </w:pPr>
      <w:r w:rsidRPr="00D0372D">
        <w:rPr>
          <w:rFonts w:ascii="Times New Roman" w:hAnsi="Times New Roman" w:cs="Times New Roman"/>
          <w:sz w:val="24"/>
          <w:szCs w:val="24"/>
        </w:rPr>
        <w:t xml:space="preserve"> </w:t>
      </w:r>
      <w:r w:rsidR="00E968E1">
        <w:rPr>
          <w:rFonts w:ascii="Times New Roman" w:hAnsi="Times New Roman" w:cs="Times New Roman"/>
          <w:sz w:val="24"/>
          <w:szCs w:val="24"/>
        </w:rPr>
        <w:t>What follows</w:t>
      </w:r>
      <w:r w:rsidR="00551D77" w:rsidRPr="00D0372D">
        <w:rPr>
          <w:rFonts w:ascii="Times New Roman" w:hAnsi="Times New Roman" w:cs="Times New Roman"/>
          <w:sz w:val="24"/>
          <w:szCs w:val="24"/>
        </w:rPr>
        <w:t xml:space="preserve"> will attempt to describe a second, more </w:t>
      </w:r>
      <w:r w:rsidR="00BC00C3" w:rsidRPr="00D0372D">
        <w:rPr>
          <w:rFonts w:ascii="Times New Roman" w:hAnsi="Times New Roman" w:cs="Times New Roman"/>
          <w:sz w:val="24"/>
          <w:szCs w:val="24"/>
        </w:rPr>
        <w:t>primordial</w:t>
      </w:r>
      <w:r w:rsidR="00551D77" w:rsidRPr="00D0372D">
        <w:rPr>
          <w:rFonts w:ascii="Times New Roman" w:hAnsi="Times New Roman" w:cs="Times New Roman"/>
          <w:sz w:val="24"/>
          <w:szCs w:val="24"/>
        </w:rPr>
        <w:t xml:space="preserve"> form of Jewish questioning that may be termed </w:t>
      </w:r>
      <w:r w:rsidR="00123A60" w:rsidRPr="00D0372D">
        <w:rPr>
          <w:rFonts w:ascii="Times New Roman" w:hAnsi="Times New Roman" w:cs="Times New Roman"/>
          <w:sz w:val="24"/>
          <w:szCs w:val="24"/>
        </w:rPr>
        <w:t>ontological-</w:t>
      </w:r>
      <w:r w:rsidR="005B447B" w:rsidRPr="00D0372D">
        <w:rPr>
          <w:rFonts w:ascii="Times New Roman" w:hAnsi="Times New Roman" w:cs="Times New Roman"/>
          <w:sz w:val="24"/>
          <w:szCs w:val="24"/>
        </w:rPr>
        <w:t xml:space="preserve">questioning. In contradistinction to the epistemological-questioning described above, ontological-questioning is not limited to the exilic reality </w:t>
      </w:r>
      <w:r w:rsidR="00BC00C3" w:rsidRPr="00D0372D">
        <w:rPr>
          <w:rFonts w:ascii="Times New Roman" w:hAnsi="Times New Roman" w:cs="Times New Roman"/>
          <w:sz w:val="24"/>
          <w:szCs w:val="24"/>
        </w:rPr>
        <w:t xml:space="preserve">in which absolute knowledge is </w:t>
      </w:r>
      <w:r w:rsidR="00E968E1">
        <w:rPr>
          <w:rFonts w:ascii="Times New Roman" w:hAnsi="Times New Roman" w:cs="Times New Roman"/>
          <w:sz w:val="24"/>
          <w:szCs w:val="24"/>
        </w:rPr>
        <w:t>temporarily occluded</w:t>
      </w:r>
      <w:r w:rsidR="00BC00C3" w:rsidRPr="00D0372D">
        <w:rPr>
          <w:rFonts w:ascii="Times New Roman" w:hAnsi="Times New Roman" w:cs="Times New Roman"/>
          <w:sz w:val="24"/>
          <w:szCs w:val="24"/>
        </w:rPr>
        <w:t xml:space="preserve">. </w:t>
      </w:r>
      <w:r w:rsidR="00F75AFD" w:rsidRPr="00D0372D">
        <w:rPr>
          <w:rFonts w:ascii="Times New Roman" w:hAnsi="Times New Roman" w:cs="Times New Roman"/>
          <w:sz w:val="24"/>
          <w:szCs w:val="24"/>
        </w:rPr>
        <w:t>The ontological-question is that which sits at the center of experience murmuring beneath any and all attempts at the answer. In beholding the ontological-question, the subject itself is put into question</w:t>
      </w:r>
      <w:r w:rsidR="006014F4" w:rsidRPr="00D0372D">
        <w:rPr>
          <w:rFonts w:ascii="Times New Roman" w:hAnsi="Times New Roman" w:cs="Times New Roman"/>
          <w:sz w:val="24"/>
          <w:szCs w:val="24"/>
        </w:rPr>
        <w:t xml:space="preserve">. The inability to </w:t>
      </w:r>
      <w:r w:rsidR="00787F85" w:rsidRPr="00D0372D">
        <w:rPr>
          <w:rFonts w:ascii="Times New Roman" w:hAnsi="Times New Roman" w:cs="Times New Roman"/>
          <w:sz w:val="24"/>
          <w:szCs w:val="24"/>
        </w:rPr>
        <w:t>provide</w:t>
      </w:r>
      <w:r w:rsidR="006014F4" w:rsidRPr="00D0372D">
        <w:rPr>
          <w:rFonts w:ascii="Times New Roman" w:hAnsi="Times New Roman" w:cs="Times New Roman"/>
          <w:sz w:val="24"/>
          <w:szCs w:val="24"/>
        </w:rPr>
        <w:t xml:space="preserve"> an answer to th</w:t>
      </w:r>
      <w:r w:rsidR="00787F85" w:rsidRPr="00D0372D">
        <w:rPr>
          <w:rFonts w:ascii="Times New Roman" w:hAnsi="Times New Roman" w:cs="Times New Roman"/>
          <w:sz w:val="24"/>
          <w:szCs w:val="24"/>
        </w:rPr>
        <w:t>ese</w:t>
      </w:r>
      <w:r w:rsidR="006014F4" w:rsidRPr="00D0372D">
        <w:rPr>
          <w:rFonts w:ascii="Times New Roman" w:hAnsi="Times New Roman" w:cs="Times New Roman"/>
          <w:sz w:val="24"/>
          <w:szCs w:val="24"/>
        </w:rPr>
        <w:t xml:space="preserve"> “profound question</w:t>
      </w:r>
      <w:r w:rsidR="00787F85" w:rsidRPr="00D0372D">
        <w:rPr>
          <w:rFonts w:ascii="Times New Roman" w:hAnsi="Times New Roman" w:cs="Times New Roman"/>
          <w:sz w:val="24"/>
          <w:szCs w:val="24"/>
        </w:rPr>
        <w:t>s</w:t>
      </w:r>
      <w:r w:rsidR="006014F4" w:rsidRPr="00D0372D">
        <w:rPr>
          <w:rFonts w:ascii="Times New Roman" w:hAnsi="Times New Roman" w:cs="Times New Roman"/>
          <w:sz w:val="24"/>
          <w:szCs w:val="24"/>
        </w:rPr>
        <w:t>”</w:t>
      </w:r>
      <w:r w:rsidR="00AA4A6B">
        <w:rPr>
          <w:rStyle w:val="FootnoteReference"/>
          <w:rFonts w:ascii="Times New Roman" w:hAnsi="Times New Roman" w:cs="Times New Roman"/>
          <w:sz w:val="24"/>
          <w:szCs w:val="24"/>
        </w:rPr>
        <w:footnoteReference w:id="20"/>
      </w:r>
      <w:r w:rsidR="006014F4" w:rsidRPr="00D0372D">
        <w:rPr>
          <w:rFonts w:ascii="Times New Roman" w:hAnsi="Times New Roman" w:cs="Times New Roman"/>
          <w:sz w:val="24"/>
          <w:szCs w:val="24"/>
        </w:rPr>
        <w:t xml:space="preserve"> is not contingent on historical or epistemological imperfection.  </w:t>
      </w:r>
      <w:r w:rsidR="003855CA" w:rsidRPr="00D0372D">
        <w:rPr>
          <w:rFonts w:ascii="Times New Roman" w:hAnsi="Times New Roman" w:cs="Times New Roman"/>
          <w:sz w:val="24"/>
          <w:szCs w:val="24"/>
        </w:rPr>
        <w:t xml:space="preserve">The ontology of the question creates the opening, or void, through which being maintains its infinite concealment. </w:t>
      </w:r>
      <w:r w:rsidR="00240D41" w:rsidRPr="00D0372D">
        <w:rPr>
          <w:rFonts w:ascii="Times New Roman" w:hAnsi="Times New Roman" w:cs="Times New Roman"/>
          <w:sz w:val="24"/>
          <w:szCs w:val="24"/>
        </w:rPr>
        <w:t xml:space="preserve">Any attempt to disclose an answer is to confuse the ontological-question for the epistemological-question. </w:t>
      </w:r>
      <w:r w:rsidR="008E0382" w:rsidRPr="00D0372D">
        <w:rPr>
          <w:rFonts w:ascii="Times New Roman" w:hAnsi="Times New Roman" w:cs="Times New Roman"/>
          <w:sz w:val="24"/>
          <w:szCs w:val="24"/>
        </w:rPr>
        <w:t xml:space="preserve">The ontological-question is predicated on nothing expect its own unanswerability, the impossibility of an answer that stems from the impossibility of the question. </w:t>
      </w:r>
    </w:p>
    <w:p w14:paraId="1D7E68DA" w14:textId="68E9EF45" w:rsidR="006A0CE1" w:rsidRPr="00D0372D" w:rsidRDefault="00B47AD9" w:rsidP="000E2F2C">
      <w:pPr>
        <w:ind w:firstLine="720"/>
        <w:rPr>
          <w:rFonts w:ascii="Times New Roman" w:hAnsi="Times New Roman" w:cs="Times New Roman"/>
          <w:sz w:val="24"/>
          <w:szCs w:val="24"/>
        </w:rPr>
      </w:pPr>
      <w:r w:rsidRPr="00D0372D">
        <w:rPr>
          <w:rFonts w:ascii="Times New Roman" w:hAnsi="Times New Roman" w:cs="Times New Roman"/>
          <w:sz w:val="24"/>
          <w:szCs w:val="24"/>
        </w:rPr>
        <w:t xml:space="preserve">Two </w:t>
      </w:r>
      <w:r w:rsidR="004F2FFA" w:rsidRPr="00D0372D">
        <w:rPr>
          <w:rFonts w:ascii="Times New Roman" w:hAnsi="Times New Roman" w:cs="Times New Roman"/>
          <w:sz w:val="24"/>
          <w:szCs w:val="24"/>
        </w:rPr>
        <w:t>thinkers</w:t>
      </w:r>
      <w:r w:rsidRPr="00D0372D">
        <w:rPr>
          <w:rFonts w:ascii="Times New Roman" w:hAnsi="Times New Roman" w:cs="Times New Roman"/>
          <w:sz w:val="24"/>
          <w:szCs w:val="24"/>
        </w:rPr>
        <w:t xml:space="preserve"> vastly separated </w:t>
      </w:r>
      <w:r w:rsidR="004F2FFA" w:rsidRPr="00D0372D">
        <w:rPr>
          <w:rFonts w:ascii="Times New Roman" w:hAnsi="Times New Roman" w:cs="Times New Roman"/>
          <w:sz w:val="24"/>
          <w:szCs w:val="24"/>
        </w:rPr>
        <w:t>both historically and contextually</w:t>
      </w:r>
      <w:r w:rsidR="002221FF" w:rsidRPr="00D0372D">
        <w:rPr>
          <w:rFonts w:ascii="Times New Roman" w:hAnsi="Times New Roman" w:cs="Times New Roman"/>
          <w:sz w:val="24"/>
          <w:szCs w:val="24"/>
        </w:rPr>
        <w:t>,</w:t>
      </w:r>
      <w:r w:rsidRPr="00D0372D">
        <w:rPr>
          <w:rFonts w:ascii="Times New Roman" w:hAnsi="Times New Roman" w:cs="Times New Roman"/>
          <w:sz w:val="24"/>
          <w:szCs w:val="24"/>
        </w:rPr>
        <w:t xml:space="preserve"> will serve as the lens through which we may approach the question of the question. </w:t>
      </w:r>
      <w:r w:rsidR="002221FF" w:rsidRPr="00D0372D">
        <w:rPr>
          <w:rFonts w:ascii="Times New Roman" w:hAnsi="Times New Roman" w:cs="Times New Roman"/>
          <w:sz w:val="24"/>
          <w:szCs w:val="24"/>
        </w:rPr>
        <w:t>Rabbi Nahman of Bratslav, the 18</w:t>
      </w:r>
      <w:r w:rsidR="002221FF" w:rsidRPr="00D0372D">
        <w:rPr>
          <w:rFonts w:ascii="Times New Roman" w:hAnsi="Times New Roman" w:cs="Times New Roman"/>
          <w:sz w:val="24"/>
          <w:szCs w:val="24"/>
          <w:vertAlign w:val="superscript"/>
        </w:rPr>
        <w:t>th</w:t>
      </w:r>
      <w:r w:rsidR="002221FF" w:rsidRPr="00D0372D">
        <w:rPr>
          <w:rFonts w:ascii="Times New Roman" w:hAnsi="Times New Roman" w:cs="Times New Roman"/>
          <w:sz w:val="24"/>
          <w:szCs w:val="24"/>
        </w:rPr>
        <w:t xml:space="preserve"> century Ukrainian Hassidic master, and Edmond Jabès, a Jewish Egyptian poet and writer of the 20</w:t>
      </w:r>
      <w:r w:rsidR="002221FF" w:rsidRPr="00D0372D">
        <w:rPr>
          <w:rFonts w:ascii="Times New Roman" w:hAnsi="Times New Roman" w:cs="Times New Roman"/>
          <w:sz w:val="24"/>
          <w:szCs w:val="24"/>
          <w:vertAlign w:val="superscript"/>
        </w:rPr>
        <w:t>th</w:t>
      </w:r>
      <w:r w:rsidR="002221FF" w:rsidRPr="00D0372D">
        <w:rPr>
          <w:rFonts w:ascii="Times New Roman" w:hAnsi="Times New Roman" w:cs="Times New Roman"/>
          <w:sz w:val="24"/>
          <w:szCs w:val="24"/>
        </w:rPr>
        <w:t xml:space="preserve"> century utilize the trope of the question to reveal certain ontological antinomies </w:t>
      </w:r>
      <w:r w:rsidR="00C75AEC" w:rsidRPr="00D0372D">
        <w:rPr>
          <w:rFonts w:ascii="Times New Roman" w:hAnsi="Times New Roman" w:cs="Times New Roman"/>
          <w:sz w:val="24"/>
          <w:szCs w:val="24"/>
        </w:rPr>
        <w:t xml:space="preserve">that establish the relationship with what both refer to as “the void”. </w:t>
      </w:r>
      <w:r w:rsidR="004A21FA" w:rsidRPr="00D0372D">
        <w:rPr>
          <w:rFonts w:ascii="Times New Roman" w:hAnsi="Times New Roman" w:cs="Times New Roman"/>
          <w:sz w:val="24"/>
          <w:szCs w:val="24"/>
        </w:rPr>
        <w:t>While both thinkers approach the issue from separate spaces, the difference in approach to the ontological-</w:t>
      </w:r>
      <w:r w:rsidR="004F2FFA" w:rsidRPr="00D0372D">
        <w:rPr>
          <w:rFonts w:ascii="Times New Roman" w:hAnsi="Times New Roman" w:cs="Times New Roman"/>
          <w:sz w:val="24"/>
          <w:szCs w:val="24"/>
        </w:rPr>
        <w:t>question</w:t>
      </w:r>
      <w:r w:rsidR="004A21FA" w:rsidRPr="00D0372D">
        <w:rPr>
          <w:rFonts w:ascii="Times New Roman" w:hAnsi="Times New Roman" w:cs="Times New Roman"/>
          <w:sz w:val="24"/>
          <w:szCs w:val="24"/>
        </w:rPr>
        <w:t xml:space="preserve"> is reduced by the conclusions they</w:t>
      </w:r>
      <w:r w:rsidR="00545A47" w:rsidRPr="00D0372D">
        <w:rPr>
          <w:rFonts w:ascii="Times New Roman" w:hAnsi="Times New Roman" w:cs="Times New Roman"/>
          <w:sz w:val="24"/>
          <w:szCs w:val="24"/>
        </w:rPr>
        <w:t xml:space="preserve"> eventually</w:t>
      </w:r>
      <w:r w:rsidR="004A21FA" w:rsidRPr="00D0372D">
        <w:rPr>
          <w:rFonts w:ascii="Times New Roman" w:hAnsi="Times New Roman" w:cs="Times New Roman"/>
          <w:sz w:val="24"/>
          <w:szCs w:val="24"/>
        </w:rPr>
        <w:t xml:space="preserve"> arrive at.</w:t>
      </w:r>
      <w:r w:rsidR="006A0CE1" w:rsidRPr="00D0372D">
        <w:rPr>
          <w:rFonts w:ascii="Times New Roman" w:hAnsi="Times New Roman" w:cs="Times New Roman"/>
          <w:sz w:val="24"/>
          <w:szCs w:val="24"/>
        </w:rPr>
        <w:t xml:space="preserve"> </w:t>
      </w:r>
    </w:p>
    <w:p w14:paraId="348A2EF5" w14:textId="62343E93" w:rsidR="006A0CE1" w:rsidRPr="00D0372D" w:rsidRDefault="006A0CE1" w:rsidP="00B40960">
      <w:pPr>
        <w:ind w:firstLine="720"/>
        <w:rPr>
          <w:rFonts w:ascii="Times New Roman" w:hAnsi="Times New Roman" w:cs="Times New Roman"/>
          <w:sz w:val="24"/>
          <w:szCs w:val="24"/>
        </w:rPr>
      </w:pPr>
      <w:r w:rsidRPr="00D0372D">
        <w:rPr>
          <w:rFonts w:ascii="Times New Roman" w:hAnsi="Times New Roman" w:cs="Times New Roman"/>
          <w:sz w:val="24"/>
          <w:szCs w:val="24"/>
        </w:rPr>
        <w:t xml:space="preserve">R. Nahman of Bratslav (1772-1810) was the </w:t>
      </w:r>
      <w:r w:rsidR="00BD3ABF" w:rsidRPr="00D0372D">
        <w:rPr>
          <w:rFonts w:ascii="Times New Roman" w:hAnsi="Times New Roman" w:cs="Times New Roman"/>
          <w:sz w:val="24"/>
          <w:szCs w:val="24"/>
        </w:rPr>
        <w:t>founder and master</w:t>
      </w:r>
      <w:r w:rsidRPr="00D0372D">
        <w:rPr>
          <w:rFonts w:ascii="Times New Roman" w:hAnsi="Times New Roman" w:cs="Times New Roman"/>
          <w:sz w:val="24"/>
          <w:szCs w:val="24"/>
        </w:rPr>
        <w:t xml:space="preserve"> of the Bratslav Hassidic sect. Born in Ukraine, R. Nahman followed in the mystical footsteps of his maternal great-grand father R. Israel ben Elezar, known as the Baal Shem Tov and the founder of the Hassidic movement</w:t>
      </w:r>
      <w:r w:rsidR="0010717F">
        <w:rPr>
          <w:rStyle w:val="FootnoteReference"/>
          <w:rFonts w:ascii="Times New Roman" w:hAnsi="Times New Roman" w:cs="Times New Roman"/>
          <w:sz w:val="24"/>
          <w:szCs w:val="24"/>
        </w:rPr>
        <w:footnoteReference w:id="21"/>
      </w:r>
      <w:r w:rsidRPr="00D0372D">
        <w:rPr>
          <w:rFonts w:ascii="Times New Roman" w:hAnsi="Times New Roman" w:cs="Times New Roman"/>
          <w:sz w:val="24"/>
          <w:szCs w:val="24"/>
        </w:rPr>
        <w:t xml:space="preserve">. </w:t>
      </w:r>
      <w:r w:rsidR="00647596" w:rsidRPr="00D0372D">
        <w:rPr>
          <w:rFonts w:ascii="Times New Roman" w:hAnsi="Times New Roman" w:cs="Times New Roman"/>
          <w:sz w:val="24"/>
          <w:szCs w:val="24"/>
        </w:rPr>
        <w:t>Although his presence served as a continuation upon the path of Hassidut, R. Nahman breached</w:t>
      </w:r>
      <w:r w:rsidR="00576538" w:rsidRPr="00D0372D">
        <w:rPr>
          <w:rFonts w:ascii="Times New Roman" w:hAnsi="Times New Roman" w:cs="Times New Roman"/>
          <w:sz w:val="24"/>
          <w:szCs w:val="24"/>
        </w:rPr>
        <w:t xml:space="preserve"> a path that was paradoxically ‘ancient and wholly new’</w:t>
      </w:r>
      <w:r w:rsidR="00CE1C70">
        <w:rPr>
          <w:rStyle w:val="FootnoteReference"/>
          <w:rFonts w:ascii="Times New Roman" w:hAnsi="Times New Roman" w:cs="Times New Roman"/>
          <w:sz w:val="24"/>
          <w:szCs w:val="24"/>
        </w:rPr>
        <w:footnoteReference w:id="22"/>
      </w:r>
      <w:r w:rsidR="00647596" w:rsidRPr="00D0372D">
        <w:rPr>
          <w:rFonts w:ascii="Times New Roman" w:hAnsi="Times New Roman" w:cs="Times New Roman"/>
          <w:sz w:val="24"/>
          <w:szCs w:val="24"/>
        </w:rPr>
        <w:t xml:space="preserve"> at the same time. </w:t>
      </w:r>
      <w:r w:rsidR="00B40960" w:rsidRPr="00D0372D">
        <w:rPr>
          <w:rFonts w:ascii="Times New Roman" w:hAnsi="Times New Roman" w:cs="Times New Roman"/>
          <w:sz w:val="24"/>
          <w:szCs w:val="24"/>
        </w:rPr>
        <w:t>Acutely aware of the difficulties</w:t>
      </w:r>
      <w:r w:rsidR="00D262E4" w:rsidRPr="00D0372D">
        <w:rPr>
          <w:rFonts w:ascii="Times New Roman" w:hAnsi="Times New Roman" w:cs="Times New Roman"/>
          <w:sz w:val="24"/>
          <w:szCs w:val="24"/>
        </w:rPr>
        <w:t xml:space="preserve"> and disruptions (</w:t>
      </w:r>
      <w:r w:rsidR="00D262E4" w:rsidRPr="00D0372D">
        <w:rPr>
          <w:rFonts w:ascii="Times New Roman" w:hAnsi="Times New Roman" w:cs="Times New Roman"/>
          <w:i/>
          <w:sz w:val="24"/>
          <w:szCs w:val="24"/>
        </w:rPr>
        <w:t>meniot</w:t>
      </w:r>
      <w:r w:rsidR="00D262E4" w:rsidRPr="00D0372D">
        <w:rPr>
          <w:rFonts w:ascii="Times New Roman" w:hAnsi="Times New Roman" w:cs="Times New Roman"/>
          <w:sz w:val="24"/>
          <w:szCs w:val="24"/>
        </w:rPr>
        <w:t>)</w:t>
      </w:r>
      <w:r w:rsidR="00B40960" w:rsidRPr="00D0372D">
        <w:rPr>
          <w:rFonts w:ascii="Times New Roman" w:hAnsi="Times New Roman" w:cs="Times New Roman"/>
          <w:sz w:val="24"/>
          <w:szCs w:val="24"/>
        </w:rPr>
        <w:t xml:space="preserve"> that bombard the spiritual seeker</w:t>
      </w:r>
      <w:r w:rsidR="00F26A7D">
        <w:rPr>
          <w:rStyle w:val="FootnoteReference"/>
          <w:rFonts w:ascii="Times New Roman" w:hAnsi="Times New Roman" w:cs="Times New Roman"/>
          <w:sz w:val="24"/>
          <w:szCs w:val="24"/>
        </w:rPr>
        <w:footnoteReference w:id="23"/>
      </w:r>
      <w:r w:rsidR="00B40960" w:rsidRPr="00D0372D">
        <w:rPr>
          <w:rFonts w:ascii="Times New Roman" w:hAnsi="Times New Roman" w:cs="Times New Roman"/>
          <w:sz w:val="24"/>
          <w:szCs w:val="24"/>
        </w:rPr>
        <w:t xml:space="preserve">, R. </w:t>
      </w:r>
      <w:r w:rsidR="00B40960" w:rsidRPr="00D0372D">
        <w:rPr>
          <w:rFonts w:ascii="Times New Roman" w:hAnsi="Times New Roman" w:cs="Times New Roman"/>
          <w:sz w:val="24"/>
          <w:szCs w:val="24"/>
        </w:rPr>
        <w:lastRenderedPageBreak/>
        <w:t xml:space="preserve">Nahman sought </w:t>
      </w:r>
      <w:r w:rsidR="00576538" w:rsidRPr="00D0372D">
        <w:rPr>
          <w:rFonts w:ascii="Times New Roman" w:hAnsi="Times New Roman" w:cs="Times New Roman"/>
          <w:sz w:val="24"/>
          <w:szCs w:val="24"/>
        </w:rPr>
        <w:t>‘</w:t>
      </w:r>
      <w:r w:rsidR="00B40960" w:rsidRPr="00D0372D">
        <w:rPr>
          <w:rFonts w:ascii="Times New Roman" w:hAnsi="Times New Roman" w:cs="Times New Roman"/>
          <w:sz w:val="24"/>
          <w:szCs w:val="24"/>
        </w:rPr>
        <w:t>a path from the side</w:t>
      </w:r>
      <w:r w:rsidR="00576538" w:rsidRPr="00D0372D">
        <w:rPr>
          <w:rFonts w:ascii="Times New Roman" w:hAnsi="Times New Roman" w:cs="Times New Roman"/>
          <w:sz w:val="24"/>
          <w:szCs w:val="24"/>
        </w:rPr>
        <w:t>’</w:t>
      </w:r>
      <w:r w:rsidR="006A304A">
        <w:rPr>
          <w:rStyle w:val="FootnoteReference"/>
          <w:rFonts w:ascii="Times New Roman" w:hAnsi="Times New Roman" w:cs="Times New Roman"/>
          <w:sz w:val="24"/>
          <w:szCs w:val="24"/>
        </w:rPr>
        <w:footnoteReference w:id="24"/>
      </w:r>
      <w:r w:rsidR="00B40960" w:rsidRPr="00D0372D">
        <w:rPr>
          <w:rFonts w:ascii="Times New Roman" w:hAnsi="Times New Roman" w:cs="Times New Roman"/>
          <w:sz w:val="24"/>
          <w:szCs w:val="24"/>
        </w:rPr>
        <w:t xml:space="preserve"> through which the subject could balance existential suffering along with authentic faith.</w:t>
      </w:r>
      <w:r w:rsidR="00D262E4" w:rsidRPr="00D0372D">
        <w:rPr>
          <w:rFonts w:ascii="Times New Roman" w:hAnsi="Times New Roman" w:cs="Times New Roman"/>
          <w:sz w:val="24"/>
          <w:szCs w:val="24"/>
        </w:rPr>
        <w:t xml:space="preserve"> In a faithless world, he demanded of his followers- and more importantly himself- a holy defiance (</w:t>
      </w:r>
      <w:r w:rsidR="00D262E4" w:rsidRPr="00D0372D">
        <w:rPr>
          <w:rFonts w:ascii="Times New Roman" w:hAnsi="Times New Roman" w:cs="Times New Roman"/>
          <w:i/>
          <w:sz w:val="24"/>
          <w:szCs w:val="24"/>
        </w:rPr>
        <w:t>azut di-kedusha</w:t>
      </w:r>
      <w:r w:rsidR="00D262E4" w:rsidRPr="00D0372D">
        <w:rPr>
          <w:rFonts w:ascii="Times New Roman" w:hAnsi="Times New Roman" w:cs="Times New Roman"/>
          <w:sz w:val="24"/>
          <w:szCs w:val="24"/>
        </w:rPr>
        <w:t>)</w:t>
      </w:r>
      <w:r w:rsidR="00713A9A">
        <w:rPr>
          <w:rStyle w:val="FootnoteReference"/>
          <w:rFonts w:ascii="Times New Roman" w:hAnsi="Times New Roman" w:cs="Times New Roman"/>
          <w:sz w:val="24"/>
          <w:szCs w:val="24"/>
        </w:rPr>
        <w:footnoteReference w:id="25"/>
      </w:r>
      <w:r w:rsidR="00D262E4" w:rsidRPr="00D0372D">
        <w:rPr>
          <w:rFonts w:ascii="Times New Roman" w:hAnsi="Times New Roman" w:cs="Times New Roman"/>
          <w:sz w:val="24"/>
          <w:szCs w:val="24"/>
        </w:rPr>
        <w:t xml:space="preserve"> in which the leap of faith paradoxically </w:t>
      </w:r>
      <w:r w:rsidR="003366BE" w:rsidRPr="00D0372D">
        <w:rPr>
          <w:rFonts w:ascii="Times New Roman" w:hAnsi="Times New Roman" w:cs="Times New Roman"/>
          <w:sz w:val="24"/>
          <w:szCs w:val="24"/>
        </w:rPr>
        <w:t>moves through and beyond</w:t>
      </w:r>
      <w:r w:rsidR="00D262E4" w:rsidRPr="00D0372D">
        <w:rPr>
          <w:rFonts w:ascii="Times New Roman" w:hAnsi="Times New Roman" w:cs="Times New Roman"/>
          <w:sz w:val="24"/>
          <w:szCs w:val="24"/>
        </w:rPr>
        <w:t xml:space="preserve"> the abyss of denial</w:t>
      </w:r>
      <w:r w:rsidR="00BA006E">
        <w:rPr>
          <w:rStyle w:val="FootnoteReference"/>
          <w:rFonts w:ascii="Times New Roman" w:hAnsi="Times New Roman" w:cs="Times New Roman"/>
          <w:sz w:val="24"/>
          <w:szCs w:val="24"/>
        </w:rPr>
        <w:footnoteReference w:id="26"/>
      </w:r>
      <w:r w:rsidR="00D262E4" w:rsidRPr="00D0372D">
        <w:rPr>
          <w:rFonts w:ascii="Times New Roman" w:hAnsi="Times New Roman" w:cs="Times New Roman"/>
          <w:sz w:val="24"/>
          <w:szCs w:val="24"/>
        </w:rPr>
        <w:t>.  The</w:t>
      </w:r>
      <w:r w:rsidR="00647596" w:rsidRPr="00D0372D">
        <w:rPr>
          <w:rFonts w:ascii="Times New Roman" w:hAnsi="Times New Roman" w:cs="Times New Roman"/>
          <w:sz w:val="24"/>
          <w:szCs w:val="24"/>
        </w:rPr>
        <w:t xml:space="preserve"> world of R. Nahman is a world in which the presence of God is occluded. Engendering the biblical verse in which God proclaims that his presence will be doubly concealed, interpreted traditionally as concealment upon concealment, R. Nahman interprets the verse as describing a concealment of the concealment</w:t>
      </w:r>
      <w:r w:rsidR="00D155BD">
        <w:rPr>
          <w:rStyle w:val="FootnoteReference"/>
          <w:rFonts w:ascii="Times New Roman" w:hAnsi="Times New Roman" w:cs="Times New Roman"/>
          <w:sz w:val="24"/>
          <w:szCs w:val="24"/>
        </w:rPr>
        <w:footnoteReference w:id="27"/>
      </w:r>
      <w:r w:rsidR="00647596" w:rsidRPr="00D0372D">
        <w:rPr>
          <w:rFonts w:ascii="Times New Roman" w:hAnsi="Times New Roman" w:cs="Times New Roman"/>
          <w:sz w:val="24"/>
          <w:szCs w:val="24"/>
        </w:rPr>
        <w:t xml:space="preserve">. </w:t>
      </w:r>
      <w:r w:rsidR="00C33F69" w:rsidRPr="00D0372D">
        <w:rPr>
          <w:rFonts w:ascii="Times New Roman" w:hAnsi="Times New Roman" w:cs="Times New Roman"/>
          <w:sz w:val="24"/>
          <w:szCs w:val="24"/>
        </w:rPr>
        <w:t xml:space="preserve">The world of R. Nahman is a </w:t>
      </w:r>
      <w:r w:rsidR="00647596" w:rsidRPr="00D0372D">
        <w:rPr>
          <w:rFonts w:ascii="Times New Roman" w:hAnsi="Times New Roman" w:cs="Times New Roman"/>
          <w:sz w:val="24"/>
          <w:szCs w:val="24"/>
        </w:rPr>
        <w:t>world of darkness in which the concealment of God</w:t>
      </w:r>
      <w:r w:rsidR="00C33F69" w:rsidRPr="00D0372D">
        <w:rPr>
          <w:rFonts w:ascii="Times New Roman" w:hAnsi="Times New Roman" w:cs="Times New Roman"/>
          <w:sz w:val="24"/>
          <w:szCs w:val="24"/>
        </w:rPr>
        <w:t>liness</w:t>
      </w:r>
      <w:r w:rsidR="00647596" w:rsidRPr="00D0372D">
        <w:rPr>
          <w:rFonts w:ascii="Times New Roman" w:hAnsi="Times New Roman" w:cs="Times New Roman"/>
          <w:sz w:val="24"/>
          <w:szCs w:val="24"/>
        </w:rPr>
        <w:t xml:space="preserve"> is concealed from those who seek out God.</w:t>
      </w:r>
      <w:r w:rsidR="005813BA" w:rsidRPr="00D0372D">
        <w:rPr>
          <w:rFonts w:ascii="Times New Roman" w:hAnsi="Times New Roman" w:cs="Times New Roman"/>
          <w:sz w:val="24"/>
          <w:szCs w:val="24"/>
        </w:rPr>
        <w:t xml:space="preserve"> This concealment, however, stems less from the dereliction of Divine service than from the ontological reality of an existence that appears separate from God. </w:t>
      </w:r>
      <w:r w:rsidR="00647596" w:rsidRPr="00D0372D">
        <w:rPr>
          <w:rFonts w:ascii="Times New Roman" w:hAnsi="Times New Roman" w:cs="Times New Roman"/>
          <w:sz w:val="24"/>
          <w:szCs w:val="24"/>
        </w:rPr>
        <w:t xml:space="preserve"> </w:t>
      </w:r>
      <w:r w:rsidR="006554DE" w:rsidRPr="00D0372D">
        <w:rPr>
          <w:rFonts w:ascii="Times New Roman" w:hAnsi="Times New Roman" w:cs="Times New Roman"/>
          <w:sz w:val="24"/>
          <w:szCs w:val="24"/>
        </w:rPr>
        <w:t xml:space="preserve">As such, R. Nahman </w:t>
      </w:r>
      <w:r w:rsidR="001773BF" w:rsidRPr="00D0372D">
        <w:rPr>
          <w:rFonts w:ascii="Times New Roman" w:hAnsi="Times New Roman" w:cs="Times New Roman"/>
          <w:sz w:val="24"/>
          <w:szCs w:val="24"/>
        </w:rPr>
        <w:t xml:space="preserve">viewed </w:t>
      </w:r>
      <w:r w:rsidR="006554DE" w:rsidRPr="00D0372D">
        <w:rPr>
          <w:rFonts w:ascii="Times New Roman" w:hAnsi="Times New Roman" w:cs="Times New Roman"/>
          <w:sz w:val="24"/>
          <w:szCs w:val="24"/>
        </w:rPr>
        <w:t xml:space="preserve">the intellectual pursuit of God, predicated on the laws of logic and rational thought, to be a movement founded upon a fundamental flaw. </w:t>
      </w:r>
      <w:r w:rsidR="001773BF" w:rsidRPr="00D0372D">
        <w:rPr>
          <w:rFonts w:ascii="Times New Roman" w:hAnsi="Times New Roman" w:cs="Times New Roman"/>
          <w:sz w:val="24"/>
          <w:szCs w:val="24"/>
        </w:rPr>
        <w:t xml:space="preserve">Rationality implies proximity, in order to understand one must be aware of that which is to be understood. </w:t>
      </w:r>
      <w:r w:rsidR="00314F7F" w:rsidRPr="00D0372D">
        <w:rPr>
          <w:rFonts w:ascii="Times New Roman" w:hAnsi="Times New Roman" w:cs="Times New Roman"/>
          <w:sz w:val="24"/>
          <w:szCs w:val="24"/>
        </w:rPr>
        <w:t>Proximity</w:t>
      </w:r>
      <w:r w:rsidR="001773BF" w:rsidRPr="00D0372D">
        <w:rPr>
          <w:rFonts w:ascii="Times New Roman" w:hAnsi="Times New Roman" w:cs="Times New Roman"/>
          <w:sz w:val="24"/>
          <w:szCs w:val="24"/>
        </w:rPr>
        <w:t xml:space="preserve"> or immanency presupposes the disclosure of that which is sought</w:t>
      </w:r>
      <w:r w:rsidR="00C87BFE">
        <w:rPr>
          <w:rStyle w:val="FootnoteReference"/>
          <w:rFonts w:ascii="Times New Roman" w:hAnsi="Times New Roman" w:cs="Times New Roman"/>
          <w:sz w:val="24"/>
          <w:szCs w:val="24"/>
        </w:rPr>
        <w:footnoteReference w:id="28"/>
      </w:r>
      <w:r w:rsidR="001773BF" w:rsidRPr="00D0372D">
        <w:rPr>
          <w:rFonts w:ascii="Times New Roman" w:hAnsi="Times New Roman" w:cs="Times New Roman"/>
          <w:sz w:val="24"/>
          <w:szCs w:val="24"/>
        </w:rPr>
        <w:t>. For R. Nahman, to assume the disclosure of God</w:t>
      </w:r>
      <w:r w:rsidR="00F43B5F" w:rsidRPr="00D0372D">
        <w:rPr>
          <w:rFonts w:ascii="Times New Roman" w:hAnsi="Times New Roman" w:cs="Times New Roman"/>
          <w:sz w:val="24"/>
          <w:szCs w:val="24"/>
        </w:rPr>
        <w:t>ly presence</w:t>
      </w:r>
      <w:r w:rsidR="001773BF" w:rsidRPr="00D0372D">
        <w:rPr>
          <w:rFonts w:ascii="Times New Roman" w:hAnsi="Times New Roman" w:cs="Times New Roman"/>
          <w:sz w:val="24"/>
          <w:szCs w:val="24"/>
        </w:rPr>
        <w:t xml:space="preserve"> within the world is to ignore or deny the concealment of God upon which the world exists. </w:t>
      </w:r>
      <w:r w:rsidR="004974D6" w:rsidRPr="00D0372D">
        <w:rPr>
          <w:rFonts w:ascii="Times New Roman" w:hAnsi="Times New Roman" w:cs="Times New Roman"/>
          <w:sz w:val="24"/>
          <w:szCs w:val="24"/>
        </w:rPr>
        <w:t xml:space="preserve">The fallacy of reason, according to R. Nahman applies </w:t>
      </w:r>
      <w:r w:rsidR="00E736BA" w:rsidRPr="00D0372D">
        <w:rPr>
          <w:rFonts w:ascii="Times New Roman" w:hAnsi="Times New Roman" w:cs="Times New Roman"/>
          <w:sz w:val="24"/>
          <w:szCs w:val="24"/>
        </w:rPr>
        <w:t>to</w:t>
      </w:r>
      <w:r w:rsidR="004974D6" w:rsidRPr="00D0372D">
        <w:rPr>
          <w:rFonts w:ascii="Times New Roman" w:hAnsi="Times New Roman" w:cs="Times New Roman"/>
          <w:sz w:val="24"/>
          <w:szCs w:val="24"/>
        </w:rPr>
        <w:t xml:space="preserve"> both the epistemological as well as ontological register. Regarding the former, the rationalism invoked by philosophy, both Jewish and otherwise, operates within the realm of reason and can thus be </w:t>
      </w:r>
      <w:r w:rsidR="00274AB2" w:rsidRPr="00D0372D">
        <w:rPr>
          <w:rFonts w:ascii="Times New Roman" w:hAnsi="Times New Roman" w:cs="Times New Roman"/>
          <w:sz w:val="24"/>
          <w:szCs w:val="24"/>
        </w:rPr>
        <w:t>grasped</w:t>
      </w:r>
      <w:r w:rsidR="004974D6" w:rsidRPr="00D0372D">
        <w:rPr>
          <w:rFonts w:ascii="Times New Roman" w:hAnsi="Times New Roman" w:cs="Times New Roman"/>
          <w:sz w:val="24"/>
          <w:szCs w:val="24"/>
        </w:rPr>
        <w:t xml:space="preserve"> by those who master it. </w:t>
      </w:r>
      <w:r w:rsidR="009C3F85" w:rsidRPr="00D0372D">
        <w:rPr>
          <w:rFonts w:ascii="Times New Roman" w:hAnsi="Times New Roman" w:cs="Times New Roman"/>
          <w:sz w:val="24"/>
          <w:szCs w:val="24"/>
        </w:rPr>
        <w:t xml:space="preserve">For R. Nahman this self-proclaimed mastery directly implies </w:t>
      </w:r>
      <w:r w:rsidR="00274AB2" w:rsidRPr="00D0372D">
        <w:rPr>
          <w:rFonts w:ascii="Times New Roman" w:hAnsi="Times New Roman" w:cs="Times New Roman"/>
          <w:sz w:val="24"/>
          <w:szCs w:val="24"/>
        </w:rPr>
        <w:t>the</w:t>
      </w:r>
      <w:r w:rsidR="009C3F85" w:rsidRPr="00D0372D">
        <w:rPr>
          <w:rFonts w:ascii="Times New Roman" w:hAnsi="Times New Roman" w:cs="Times New Roman"/>
          <w:sz w:val="24"/>
          <w:szCs w:val="24"/>
        </w:rPr>
        <w:t xml:space="preserve"> foreclosure </w:t>
      </w:r>
      <w:r w:rsidR="00274AB2" w:rsidRPr="00D0372D">
        <w:rPr>
          <w:rFonts w:ascii="Times New Roman" w:hAnsi="Times New Roman" w:cs="Times New Roman"/>
          <w:sz w:val="24"/>
          <w:szCs w:val="24"/>
        </w:rPr>
        <w:t>of</w:t>
      </w:r>
      <w:r w:rsidR="009C3F85" w:rsidRPr="00D0372D">
        <w:rPr>
          <w:rFonts w:ascii="Times New Roman" w:hAnsi="Times New Roman" w:cs="Times New Roman"/>
          <w:sz w:val="24"/>
          <w:szCs w:val="24"/>
        </w:rPr>
        <w:t xml:space="preserve"> all that exceeds or contradicts the strict contours of reason, namely paradox and the imaginative faculty</w:t>
      </w:r>
      <w:r w:rsidR="00A76BDC">
        <w:rPr>
          <w:rStyle w:val="FootnoteReference"/>
          <w:rFonts w:ascii="Times New Roman" w:hAnsi="Times New Roman" w:cs="Times New Roman"/>
          <w:sz w:val="24"/>
          <w:szCs w:val="24"/>
        </w:rPr>
        <w:footnoteReference w:id="29"/>
      </w:r>
      <w:r w:rsidR="00394196" w:rsidRPr="00D0372D">
        <w:rPr>
          <w:rFonts w:ascii="Times New Roman" w:hAnsi="Times New Roman" w:cs="Times New Roman"/>
          <w:sz w:val="24"/>
          <w:szCs w:val="24"/>
        </w:rPr>
        <w:t>. It is with regards to the latter that we find R. Nahman’s radical treatment of faith</w:t>
      </w:r>
      <w:r w:rsidR="00843944">
        <w:rPr>
          <w:rFonts w:ascii="Times New Roman" w:hAnsi="Times New Roman" w:cs="Times New Roman"/>
          <w:sz w:val="24"/>
          <w:szCs w:val="24"/>
        </w:rPr>
        <w:t>,</w:t>
      </w:r>
      <w:r w:rsidR="00394196" w:rsidRPr="00D0372D">
        <w:rPr>
          <w:rFonts w:ascii="Times New Roman" w:hAnsi="Times New Roman" w:cs="Times New Roman"/>
          <w:sz w:val="24"/>
          <w:szCs w:val="24"/>
        </w:rPr>
        <w:t xml:space="preserve"> and primary to this essay his approach to the ontological-question</w:t>
      </w:r>
      <w:r w:rsidR="00314F7F">
        <w:rPr>
          <w:rStyle w:val="FootnoteReference"/>
          <w:rFonts w:ascii="Times New Roman" w:hAnsi="Times New Roman" w:cs="Times New Roman"/>
          <w:sz w:val="24"/>
          <w:szCs w:val="24"/>
        </w:rPr>
        <w:footnoteReference w:id="30"/>
      </w:r>
      <w:r w:rsidR="00394196" w:rsidRPr="00D0372D">
        <w:rPr>
          <w:rFonts w:ascii="Times New Roman" w:hAnsi="Times New Roman" w:cs="Times New Roman"/>
          <w:sz w:val="24"/>
          <w:szCs w:val="24"/>
        </w:rPr>
        <w:t xml:space="preserve">. </w:t>
      </w:r>
      <w:r w:rsidR="009C3F85" w:rsidRPr="00D0372D">
        <w:rPr>
          <w:rFonts w:ascii="Times New Roman" w:hAnsi="Times New Roman" w:cs="Times New Roman"/>
          <w:sz w:val="24"/>
          <w:szCs w:val="24"/>
        </w:rPr>
        <w:t xml:space="preserve"> </w:t>
      </w:r>
    </w:p>
    <w:p w14:paraId="2C0F4E4A" w14:textId="09141FC7" w:rsidR="00907A1E" w:rsidRPr="00D0372D" w:rsidRDefault="0077735A" w:rsidP="00B40960">
      <w:pPr>
        <w:ind w:firstLine="720"/>
        <w:rPr>
          <w:rFonts w:ascii="Times New Roman" w:hAnsi="Times New Roman" w:cs="Times New Roman"/>
          <w:sz w:val="24"/>
          <w:szCs w:val="24"/>
        </w:rPr>
      </w:pPr>
      <w:r w:rsidRPr="00D0372D">
        <w:rPr>
          <w:rFonts w:ascii="Times New Roman" w:hAnsi="Times New Roman" w:cs="Times New Roman"/>
          <w:sz w:val="24"/>
          <w:szCs w:val="24"/>
        </w:rPr>
        <w:lastRenderedPageBreak/>
        <w:t xml:space="preserve">Edmond Jabes (1912-1991) was </w:t>
      </w:r>
      <w:r w:rsidR="00334A48" w:rsidRPr="00D0372D">
        <w:rPr>
          <w:rFonts w:ascii="Times New Roman" w:hAnsi="Times New Roman" w:cs="Times New Roman"/>
          <w:sz w:val="24"/>
          <w:szCs w:val="24"/>
        </w:rPr>
        <w:t>a</w:t>
      </w:r>
      <w:r w:rsidRPr="00D0372D">
        <w:rPr>
          <w:rFonts w:ascii="Times New Roman" w:hAnsi="Times New Roman" w:cs="Times New Roman"/>
          <w:sz w:val="24"/>
          <w:szCs w:val="24"/>
        </w:rPr>
        <w:t xml:space="preserve"> Jewish writer and poet born and raised in Egypt</w:t>
      </w:r>
      <w:r w:rsidR="00196C35">
        <w:rPr>
          <w:rStyle w:val="FootnoteReference"/>
          <w:rFonts w:ascii="Times New Roman" w:hAnsi="Times New Roman" w:cs="Times New Roman"/>
          <w:sz w:val="24"/>
          <w:szCs w:val="24"/>
        </w:rPr>
        <w:footnoteReference w:id="31"/>
      </w:r>
      <w:r w:rsidRPr="00D0372D">
        <w:rPr>
          <w:rFonts w:ascii="Times New Roman" w:hAnsi="Times New Roman" w:cs="Times New Roman"/>
          <w:sz w:val="24"/>
          <w:szCs w:val="24"/>
        </w:rPr>
        <w:t>.</w:t>
      </w:r>
      <w:r w:rsidR="00334A48" w:rsidRPr="00D0372D">
        <w:rPr>
          <w:rFonts w:ascii="Times New Roman" w:hAnsi="Times New Roman" w:cs="Times New Roman"/>
          <w:sz w:val="24"/>
          <w:szCs w:val="24"/>
        </w:rPr>
        <w:t xml:space="preserve"> </w:t>
      </w:r>
      <w:r w:rsidR="00726355" w:rsidRPr="00D0372D">
        <w:rPr>
          <w:rFonts w:ascii="Times New Roman" w:hAnsi="Times New Roman" w:cs="Times New Roman"/>
          <w:sz w:val="24"/>
          <w:szCs w:val="24"/>
        </w:rPr>
        <w:t>Born into</w:t>
      </w:r>
      <w:r w:rsidR="00334A48" w:rsidRPr="00D0372D">
        <w:rPr>
          <w:rFonts w:ascii="Times New Roman" w:hAnsi="Times New Roman" w:cs="Times New Roman"/>
          <w:sz w:val="24"/>
          <w:szCs w:val="24"/>
        </w:rPr>
        <w:t xml:space="preserve"> a wealthy and secular family, Jewish identity was a cultural reality for Jabes. Influenced by the Surrealist movement </w:t>
      </w:r>
      <w:r w:rsidR="00334A48" w:rsidRPr="001C642B">
        <w:rPr>
          <w:rFonts w:ascii="Times New Roman" w:hAnsi="Times New Roman" w:cs="Times New Roman"/>
          <w:sz w:val="24"/>
          <w:szCs w:val="24"/>
          <w:u w:val="single"/>
        </w:rPr>
        <w:t>and by his close friend and mentor Max Jacob,</w:t>
      </w:r>
      <w:r w:rsidR="00334A48" w:rsidRPr="00D0372D">
        <w:rPr>
          <w:rFonts w:ascii="Times New Roman" w:hAnsi="Times New Roman" w:cs="Times New Roman"/>
          <w:sz w:val="24"/>
          <w:szCs w:val="24"/>
        </w:rPr>
        <w:t xml:space="preserve"> Jabes’s early writing and poetry earned him the reputation as </w:t>
      </w:r>
      <w:r w:rsidR="00242155" w:rsidRPr="00D0372D">
        <w:rPr>
          <w:rFonts w:ascii="Times New Roman" w:hAnsi="Times New Roman" w:cs="Times New Roman"/>
          <w:sz w:val="24"/>
          <w:szCs w:val="24"/>
        </w:rPr>
        <w:t xml:space="preserve">a significant literary figure. However, as a result of living in Cairo his reputation did not travel very far. </w:t>
      </w:r>
      <w:r w:rsidR="005D1D09" w:rsidRPr="00D0372D">
        <w:rPr>
          <w:rFonts w:ascii="Times New Roman" w:hAnsi="Times New Roman" w:cs="Times New Roman"/>
          <w:sz w:val="24"/>
          <w:szCs w:val="24"/>
        </w:rPr>
        <w:t xml:space="preserve">In 1956 Jabes along with the Jewish community, was exiled from Egypt and forced to resettle in France. As Paul Auster </w:t>
      </w:r>
      <w:r w:rsidR="005A31B1" w:rsidRPr="00D0372D">
        <w:rPr>
          <w:rFonts w:ascii="Times New Roman" w:hAnsi="Times New Roman" w:cs="Times New Roman"/>
          <w:sz w:val="24"/>
          <w:szCs w:val="24"/>
        </w:rPr>
        <w:t>notes</w:t>
      </w:r>
      <w:r w:rsidR="005D1D09" w:rsidRPr="00D0372D">
        <w:rPr>
          <w:rFonts w:ascii="Times New Roman" w:hAnsi="Times New Roman" w:cs="Times New Roman"/>
          <w:sz w:val="24"/>
          <w:szCs w:val="24"/>
        </w:rPr>
        <w:t>, “the Suez Crisis of 1956 changed everything for Jabes, both in his life and in his work”</w:t>
      </w:r>
      <w:r w:rsidR="00981AC8">
        <w:rPr>
          <w:rStyle w:val="FootnoteReference"/>
          <w:rFonts w:ascii="Times New Roman" w:hAnsi="Times New Roman" w:cs="Times New Roman"/>
          <w:sz w:val="24"/>
          <w:szCs w:val="24"/>
        </w:rPr>
        <w:footnoteReference w:id="32"/>
      </w:r>
      <w:r w:rsidR="005D1D09" w:rsidRPr="00D0372D">
        <w:rPr>
          <w:rFonts w:ascii="Times New Roman" w:hAnsi="Times New Roman" w:cs="Times New Roman"/>
          <w:sz w:val="24"/>
          <w:szCs w:val="24"/>
        </w:rPr>
        <w:t xml:space="preserve">. </w:t>
      </w:r>
      <w:r w:rsidR="00950F69" w:rsidRPr="00D0372D">
        <w:rPr>
          <w:rFonts w:ascii="Times New Roman" w:hAnsi="Times New Roman" w:cs="Times New Roman"/>
          <w:sz w:val="24"/>
          <w:szCs w:val="24"/>
        </w:rPr>
        <w:t>With exile and the subsequent feelings of homesickness which would stay with him until the end, Jabes entered into his second stage of writing, unique in its indefinability</w:t>
      </w:r>
      <w:r w:rsidR="00981AC8">
        <w:rPr>
          <w:rStyle w:val="FootnoteReference"/>
          <w:rFonts w:ascii="Times New Roman" w:hAnsi="Times New Roman" w:cs="Times New Roman"/>
          <w:sz w:val="24"/>
          <w:szCs w:val="24"/>
        </w:rPr>
        <w:footnoteReference w:id="33"/>
      </w:r>
      <w:r w:rsidR="00950F69" w:rsidRPr="00D0372D">
        <w:rPr>
          <w:rFonts w:ascii="Times New Roman" w:hAnsi="Times New Roman" w:cs="Times New Roman"/>
          <w:sz w:val="24"/>
          <w:szCs w:val="24"/>
        </w:rPr>
        <w:t xml:space="preserve">. </w:t>
      </w:r>
      <w:r w:rsidR="003E07CD" w:rsidRPr="00D0372D">
        <w:rPr>
          <w:rFonts w:ascii="Times New Roman" w:hAnsi="Times New Roman" w:cs="Times New Roman"/>
          <w:sz w:val="24"/>
          <w:szCs w:val="24"/>
        </w:rPr>
        <w:t xml:space="preserve">The main body of Jabes work </w:t>
      </w:r>
      <w:r w:rsidR="00D064CE">
        <w:rPr>
          <w:rFonts w:ascii="Times New Roman" w:hAnsi="Times New Roman" w:cs="Times New Roman"/>
          <w:sz w:val="24"/>
          <w:szCs w:val="24"/>
        </w:rPr>
        <w:t>consists</w:t>
      </w:r>
      <w:r w:rsidR="003E07CD" w:rsidRPr="00D0372D">
        <w:rPr>
          <w:rFonts w:ascii="Times New Roman" w:hAnsi="Times New Roman" w:cs="Times New Roman"/>
          <w:sz w:val="24"/>
          <w:szCs w:val="24"/>
        </w:rPr>
        <w:t xml:space="preserve"> of the seven-volume Book of Questions (1976-1984) and the three-volume Book of Resemblances (1990-1992). In these texts- if one may refer to them as texts- Jabes utilizes an inimitable mode of fragmentary writing, displaced imaginary quotations and a cacophony of rabbinic specters</w:t>
      </w:r>
      <w:r w:rsidR="000C13DA">
        <w:rPr>
          <w:rStyle w:val="FootnoteReference"/>
          <w:rFonts w:ascii="Times New Roman" w:hAnsi="Times New Roman" w:cs="Times New Roman"/>
          <w:sz w:val="24"/>
          <w:szCs w:val="24"/>
        </w:rPr>
        <w:footnoteReference w:id="34"/>
      </w:r>
      <w:r w:rsidR="003E07CD" w:rsidRPr="00D0372D">
        <w:rPr>
          <w:rFonts w:ascii="Times New Roman" w:hAnsi="Times New Roman" w:cs="Times New Roman"/>
          <w:sz w:val="24"/>
          <w:szCs w:val="24"/>
        </w:rPr>
        <w:t xml:space="preserve">. </w:t>
      </w:r>
      <w:r w:rsidR="000D5DA4" w:rsidRPr="00D0372D">
        <w:rPr>
          <w:rFonts w:ascii="Times New Roman" w:hAnsi="Times New Roman" w:cs="Times New Roman"/>
          <w:sz w:val="24"/>
          <w:szCs w:val="24"/>
        </w:rPr>
        <w:t xml:space="preserve">These works are comprised of </w:t>
      </w:r>
      <w:r w:rsidR="00D064CE">
        <w:rPr>
          <w:rFonts w:ascii="Times New Roman" w:hAnsi="Times New Roman" w:cs="Times New Roman"/>
          <w:sz w:val="24"/>
          <w:szCs w:val="24"/>
        </w:rPr>
        <w:t xml:space="preserve">haunting narratives of loss </w:t>
      </w:r>
      <w:r w:rsidR="004C6448">
        <w:rPr>
          <w:rFonts w:ascii="Times New Roman" w:hAnsi="Times New Roman" w:cs="Times New Roman"/>
          <w:sz w:val="24"/>
          <w:szCs w:val="24"/>
        </w:rPr>
        <w:t xml:space="preserve">incessantly </w:t>
      </w:r>
      <w:r w:rsidR="00D064CE">
        <w:rPr>
          <w:rFonts w:ascii="Times New Roman" w:hAnsi="Times New Roman" w:cs="Times New Roman"/>
          <w:sz w:val="24"/>
          <w:szCs w:val="24"/>
        </w:rPr>
        <w:t>interrupted by ghostly rabbinic interpretation</w:t>
      </w:r>
      <w:r w:rsidR="001F2886">
        <w:rPr>
          <w:rFonts w:ascii="Times New Roman" w:hAnsi="Times New Roman" w:cs="Times New Roman"/>
          <w:sz w:val="24"/>
          <w:szCs w:val="24"/>
        </w:rPr>
        <w:t>s</w:t>
      </w:r>
      <w:r w:rsidR="00D064CE">
        <w:rPr>
          <w:rFonts w:ascii="Times New Roman" w:hAnsi="Times New Roman" w:cs="Times New Roman"/>
          <w:sz w:val="24"/>
          <w:szCs w:val="24"/>
        </w:rPr>
        <w:t xml:space="preserve">. The rabbinic voices invoked by Jabes create a liminal dialogue in which one statement disappears into the next. </w:t>
      </w:r>
      <w:r w:rsidR="00A173AE">
        <w:rPr>
          <w:rFonts w:ascii="Times New Roman" w:hAnsi="Times New Roman" w:cs="Times New Roman"/>
          <w:sz w:val="24"/>
          <w:szCs w:val="24"/>
        </w:rPr>
        <w:t xml:space="preserve">To trace a coherent discussion within these silent voices proves to be an uncanny experience. </w:t>
      </w:r>
      <w:r w:rsidR="00F2100B">
        <w:rPr>
          <w:rFonts w:ascii="Times New Roman" w:hAnsi="Times New Roman" w:cs="Times New Roman"/>
          <w:sz w:val="24"/>
          <w:szCs w:val="24"/>
        </w:rPr>
        <w:t>The moment the reader assumes an understanding of the text; an interruption appears- as if silently wandering out of the margin- thus rupturing the imagin</w:t>
      </w:r>
      <w:r w:rsidR="004C6448">
        <w:rPr>
          <w:rFonts w:ascii="Times New Roman" w:hAnsi="Times New Roman" w:cs="Times New Roman"/>
          <w:sz w:val="24"/>
          <w:szCs w:val="24"/>
        </w:rPr>
        <w:t>ed</w:t>
      </w:r>
      <w:r w:rsidR="00F2100B">
        <w:rPr>
          <w:rFonts w:ascii="Times New Roman" w:hAnsi="Times New Roman" w:cs="Times New Roman"/>
          <w:sz w:val="24"/>
          <w:szCs w:val="24"/>
        </w:rPr>
        <w:t xml:space="preserve"> lucidity</w:t>
      </w:r>
      <w:r w:rsidR="00A42664">
        <w:rPr>
          <w:rStyle w:val="FootnoteReference"/>
          <w:rFonts w:ascii="Times New Roman" w:hAnsi="Times New Roman" w:cs="Times New Roman"/>
          <w:sz w:val="24"/>
          <w:szCs w:val="24"/>
        </w:rPr>
        <w:footnoteReference w:id="35"/>
      </w:r>
      <w:r w:rsidR="00F2100B">
        <w:rPr>
          <w:rFonts w:ascii="Times New Roman" w:hAnsi="Times New Roman" w:cs="Times New Roman"/>
          <w:sz w:val="24"/>
          <w:szCs w:val="24"/>
        </w:rPr>
        <w:t xml:space="preserve">. </w:t>
      </w:r>
      <w:r w:rsidR="008570F3">
        <w:rPr>
          <w:rFonts w:ascii="Times New Roman" w:hAnsi="Times New Roman" w:cs="Times New Roman"/>
          <w:sz w:val="24"/>
          <w:szCs w:val="24"/>
        </w:rPr>
        <w:t>Although the attempt</w:t>
      </w:r>
      <w:r w:rsidR="00AF2461">
        <w:rPr>
          <w:rFonts w:ascii="Times New Roman" w:hAnsi="Times New Roman" w:cs="Times New Roman"/>
          <w:sz w:val="24"/>
          <w:szCs w:val="24"/>
        </w:rPr>
        <w:t>s</w:t>
      </w:r>
      <w:r w:rsidR="008570F3">
        <w:rPr>
          <w:rFonts w:ascii="Times New Roman" w:hAnsi="Times New Roman" w:cs="Times New Roman"/>
          <w:sz w:val="24"/>
          <w:szCs w:val="24"/>
        </w:rPr>
        <w:t xml:space="preserve"> at classifying his texts as postmodern or deconstructive ha</w:t>
      </w:r>
      <w:r w:rsidR="00AF2461">
        <w:rPr>
          <w:rFonts w:ascii="Times New Roman" w:hAnsi="Times New Roman" w:cs="Times New Roman"/>
          <w:sz w:val="24"/>
          <w:szCs w:val="24"/>
        </w:rPr>
        <w:t>ve</w:t>
      </w:r>
      <w:r w:rsidR="008570F3">
        <w:rPr>
          <w:rFonts w:ascii="Times New Roman" w:hAnsi="Times New Roman" w:cs="Times New Roman"/>
          <w:sz w:val="24"/>
          <w:szCs w:val="24"/>
        </w:rPr>
        <w:t xml:space="preserve"> been made</w:t>
      </w:r>
      <w:r w:rsidR="00B84F76">
        <w:rPr>
          <w:rStyle w:val="FootnoteReference"/>
          <w:rFonts w:ascii="Times New Roman" w:hAnsi="Times New Roman" w:cs="Times New Roman"/>
          <w:sz w:val="24"/>
          <w:szCs w:val="24"/>
        </w:rPr>
        <w:footnoteReference w:id="36"/>
      </w:r>
      <w:r w:rsidR="008570F3">
        <w:rPr>
          <w:rFonts w:ascii="Times New Roman" w:hAnsi="Times New Roman" w:cs="Times New Roman"/>
          <w:sz w:val="24"/>
          <w:szCs w:val="24"/>
        </w:rPr>
        <w:t xml:space="preserve">, Jabes consistently evaded the demarcations of genre or type. </w:t>
      </w:r>
      <w:r w:rsidR="005415F9">
        <w:rPr>
          <w:rFonts w:ascii="Times New Roman" w:hAnsi="Times New Roman" w:cs="Times New Roman"/>
          <w:sz w:val="24"/>
          <w:szCs w:val="24"/>
        </w:rPr>
        <w:t>Rather than categorizing his textual edifices within the normative literary subsets, Jabes viewed his textual wandering</w:t>
      </w:r>
      <w:r w:rsidR="00054312">
        <w:rPr>
          <w:rFonts w:ascii="Times New Roman" w:hAnsi="Times New Roman" w:cs="Times New Roman"/>
          <w:sz w:val="24"/>
          <w:szCs w:val="24"/>
        </w:rPr>
        <w:t>s</w:t>
      </w:r>
      <w:r w:rsidR="005415F9">
        <w:rPr>
          <w:rFonts w:ascii="Times New Roman" w:hAnsi="Times New Roman" w:cs="Times New Roman"/>
          <w:sz w:val="24"/>
          <w:szCs w:val="24"/>
        </w:rPr>
        <w:t xml:space="preserve"> as a symptom of his own lived experience. </w:t>
      </w:r>
      <w:r w:rsidR="00F853A5">
        <w:rPr>
          <w:rFonts w:ascii="Times New Roman" w:hAnsi="Times New Roman" w:cs="Times New Roman"/>
          <w:sz w:val="24"/>
          <w:szCs w:val="24"/>
        </w:rPr>
        <w:t>Removed from his homeland</w:t>
      </w:r>
      <w:r w:rsidR="00AC715C">
        <w:rPr>
          <w:rFonts w:ascii="Times New Roman" w:hAnsi="Times New Roman" w:cs="Times New Roman"/>
          <w:sz w:val="24"/>
          <w:szCs w:val="24"/>
        </w:rPr>
        <w:t>,</w:t>
      </w:r>
      <w:r w:rsidR="00F853A5">
        <w:rPr>
          <w:rFonts w:ascii="Times New Roman" w:hAnsi="Times New Roman" w:cs="Times New Roman"/>
          <w:sz w:val="24"/>
          <w:szCs w:val="24"/>
        </w:rPr>
        <w:t xml:space="preserve"> Jabes found familiarity within the unfamiliar experience of exile. Wandering through the desert, he reentered the Jewish tradition into which he was born</w:t>
      </w:r>
      <w:r w:rsidR="00271B46">
        <w:rPr>
          <w:rStyle w:val="FootnoteReference"/>
          <w:rFonts w:ascii="Times New Roman" w:hAnsi="Times New Roman" w:cs="Times New Roman"/>
          <w:sz w:val="24"/>
          <w:szCs w:val="24"/>
        </w:rPr>
        <w:footnoteReference w:id="37"/>
      </w:r>
      <w:r w:rsidR="00F853A5">
        <w:rPr>
          <w:rFonts w:ascii="Times New Roman" w:hAnsi="Times New Roman" w:cs="Times New Roman"/>
          <w:sz w:val="24"/>
          <w:szCs w:val="24"/>
        </w:rPr>
        <w:t>.</w:t>
      </w:r>
      <w:r w:rsidR="00AC715C">
        <w:rPr>
          <w:rFonts w:ascii="Times New Roman" w:hAnsi="Times New Roman" w:cs="Times New Roman"/>
          <w:sz w:val="24"/>
          <w:szCs w:val="24"/>
        </w:rPr>
        <w:t xml:space="preserve"> The Jew, for Jabes,</w:t>
      </w:r>
      <w:r w:rsidR="00962AAD">
        <w:rPr>
          <w:rFonts w:ascii="Times New Roman" w:hAnsi="Times New Roman" w:cs="Times New Roman"/>
          <w:sz w:val="24"/>
          <w:szCs w:val="24"/>
        </w:rPr>
        <w:t xml:space="preserve"> is</w:t>
      </w:r>
      <w:r w:rsidR="00AC715C">
        <w:rPr>
          <w:rFonts w:ascii="Times New Roman" w:hAnsi="Times New Roman" w:cs="Times New Roman"/>
          <w:sz w:val="24"/>
          <w:szCs w:val="24"/>
        </w:rPr>
        <w:t xml:space="preserve"> the embodiment of exile, the wound that erupts when o</w:t>
      </w:r>
      <w:r w:rsidR="005E185E">
        <w:rPr>
          <w:rFonts w:ascii="Times New Roman" w:hAnsi="Times New Roman" w:cs="Times New Roman"/>
          <w:sz w:val="24"/>
          <w:szCs w:val="24"/>
        </w:rPr>
        <w:t>ne is torn away from the other</w:t>
      </w:r>
      <w:r w:rsidR="0042796A">
        <w:rPr>
          <w:rStyle w:val="FootnoteReference"/>
          <w:rFonts w:ascii="Times New Roman" w:hAnsi="Times New Roman" w:cs="Times New Roman"/>
          <w:sz w:val="24"/>
          <w:szCs w:val="24"/>
        </w:rPr>
        <w:footnoteReference w:id="38"/>
      </w:r>
      <w:r w:rsidR="005E185E">
        <w:rPr>
          <w:rFonts w:ascii="Times New Roman" w:hAnsi="Times New Roman" w:cs="Times New Roman"/>
          <w:sz w:val="24"/>
          <w:szCs w:val="24"/>
        </w:rPr>
        <w:t>.</w:t>
      </w:r>
      <w:r w:rsidR="00AC715C">
        <w:rPr>
          <w:rFonts w:ascii="Times New Roman" w:hAnsi="Times New Roman" w:cs="Times New Roman"/>
          <w:sz w:val="24"/>
          <w:szCs w:val="24"/>
        </w:rPr>
        <w:t xml:space="preserve"> </w:t>
      </w:r>
      <w:r w:rsidR="005E185E">
        <w:rPr>
          <w:rFonts w:ascii="Times New Roman" w:hAnsi="Times New Roman" w:cs="Times New Roman"/>
          <w:sz w:val="24"/>
          <w:szCs w:val="24"/>
        </w:rPr>
        <w:t xml:space="preserve">Exiting the groundedness of a homeland, Jabes entered into the abyss of the desert. </w:t>
      </w:r>
      <w:r w:rsidR="00F853A5">
        <w:rPr>
          <w:rFonts w:ascii="Times New Roman" w:hAnsi="Times New Roman" w:cs="Times New Roman"/>
          <w:sz w:val="24"/>
          <w:szCs w:val="24"/>
        </w:rPr>
        <w:t xml:space="preserve"> Erring </w:t>
      </w:r>
      <w:r w:rsidR="00F853A5">
        <w:rPr>
          <w:rFonts w:ascii="Times New Roman" w:hAnsi="Times New Roman" w:cs="Times New Roman"/>
          <w:sz w:val="24"/>
          <w:szCs w:val="24"/>
        </w:rPr>
        <w:lastRenderedPageBreak/>
        <w:t xml:space="preserve">towards his future destination in France, Jabes never forgot the sense of </w:t>
      </w:r>
      <w:r w:rsidR="005F5C02">
        <w:rPr>
          <w:rFonts w:ascii="Times New Roman" w:hAnsi="Times New Roman" w:cs="Times New Roman"/>
          <w:sz w:val="24"/>
          <w:szCs w:val="24"/>
        </w:rPr>
        <w:t xml:space="preserve">Jewish </w:t>
      </w:r>
      <w:r w:rsidR="00F853A5">
        <w:rPr>
          <w:rFonts w:ascii="Times New Roman" w:hAnsi="Times New Roman" w:cs="Times New Roman"/>
          <w:sz w:val="24"/>
          <w:szCs w:val="24"/>
        </w:rPr>
        <w:t xml:space="preserve">wandering </w:t>
      </w:r>
      <w:r w:rsidR="00AC715C">
        <w:rPr>
          <w:rFonts w:ascii="Times New Roman" w:hAnsi="Times New Roman" w:cs="Times New Roman"/>
          <w:sz w:val="24"/>
          <w:szCs w:val="24"/>
        </w:rPr>
        <w:t xml:space="preserve">and alienation from the familiar. </w:t>
      </w:r>
      <w:r w:rsidR="00C77245">
        <w:rPr>
          <w:rFonts w:ascii="Times New Roman" w:hAnsi="Times New Roman" w:cs="Times New Roman"/>
          <w:sz w:val="24"/>
          <w:szCs w:val="24"/>
        </w:rPr>
        <w:t>As the exiled people of the book, Jabes saw his writing as a manifestation of his Jewishness, often finding it difficult to separate the two</w:t>
      </w:r>
      <w:r w:rsidR="0042796A">
        <w:rPr>
          <w:rStyle w:val="FootnoteReference"/>
          <w:rFonts w:ascii="Times New Roman" w:hAnsi="Times New Roman" w:cs="Times New Roman"/>
          <w:sz w:val="24"/>
          <w:szCs w:val="24"/>
        </w:rPr>
        <w:footnoteReference w:id="39"/>
      </w:r>
      <w:r w:rsidR="00C77245">
        <w:rPr>
          <w:rFonts w:ascii="Times New Roman" w:hAnsi="Times New Roman" w:cs="Times New Roman"/>
          <w:sz w:val="24"/>
          <w:szCs w:val="24"/>
        </w:rPr>
        <w:t>.</w:t>
      </w:r>
      <w:r w:rsidR="00A579CB">
        <w:rPr>
          <w:rFonts w:ascii="Times New Roman" w:hAnsi="Times New Roman" w:cs="Times New Roman"/>
          <w:sz w:val="24"/>
          <w:szCs w:val="24"/>
        </w:rPr>
        <w:t xml:space="preserve"> Commenting on his literary experience Jabes writes how “I have always answered the question, “Do you consider yourself</w:t>
      </w:r>
      <w:r w:rsidR="00586C5D">
        <w:rPr>
          <w:rFonts w:ascii="Times New Roman" w:hAnsi="Times New Roman" w:cs="Times New Roman"/>
          <w:sz w:val="24"/>
          <w:szCs w:val="24"/>
        </w:rPr>
        <w:t xml:space="preserve"> </w:t>
      </w:r>
      <w:r w:rsidR="00A579CB">
        <w:rPr>
          <w:rFonts w:ascii="Times New Roman" w:hAnsi="Times New Roman" w:cs="Times New Roman"/>
          <w:sz w:val="24"/>
          <w:szCs w:val="24"/>
        </w:rPr>
        <w:t>a Jewish writer?” with, “I am a writer and a Jew”,  an answer at first disconcerting, but which springs from a great care not to reduce either term to what I might be able to say in joining them</w:t>
      </w:r>
      <w:r w:rsidR="00150BDE">
        <w:rPr>
          <w:rStyle w:val="FootnoteReference"/>
          <w:rFonts w:ascii="Times New Roman" w:hAnsi="Times New Roman" w:cs="Times New Roman"/>
          <w:sz w:val="24"/>
          <w:szCs w:val="24"/>
        </w:rPr>
        <w:footnoteReference w:id="40"/>
      </w:r>
      <w:r w:rsidR="00A579CB">
        <w:rPr>
          <w:rFonts w:ascii="Times New Roman" w:hAnsi="Times New Roman" w:cs="Times New Roman"/>
          <w:sz w:val="24"/>
          <w:szCs w:val="24"/>
        </w:rPr>
        <w:t>.”</w:t>
      </w:r>
      <w:r w:rsidR="00C77245">
        <w:rPr>
          <w:rFonts w:ascii="Times New Roman" w:hAnsi="Times New Roman" w:cs="Times New Roman"/>
          <w:sz w:val="24"/>
          <w:szCs w:val="24"/>
        </w:rPr>
        <w:t xml:space="preserve"> </w:t>
      </w:r>
      <w:r w:rsidR="00586C5D">
        <w:rPr>
          <w:rFonts w:ascii="Times New Roman" w:hAnsi="Times New Roman" w:cs="Times New Roman"/>
          <w:sz w:val="24"/>
          <w:szCs w:val="24"/>
        </w:rPr>
        <w:t>Later on, however, Jabes writes that, “At first I thought I was a writer. Then I realized that I was a Jew. Then I no longer distinguished that writer in me from the Jew because one and the other are only torments of an ancient word</w:t>
      </w:r>
      <w:r w:rsidR="004E0BBB">
        <w:rPr>
          <w:rStyle w:val="FootnoteReference"/>
          <w:rFonts w:ascii="Times New Roman" w:hAnsi="Times New Roman" w:cs="Times New Roman"/>
          <w:sz w:val="24"/>
          <w:szCs w:val="24"/>
        </w:rPr>
        <w:footnoteReference w:id="41"/>
      </w:r>
      <w:r w:rsidR="00586C5D">
        <w:rPr>
          <w:rFonts w:ascii="Times New Roman" w:hAnsi="Times New Roman" w:cs="Times New Roman"/>
          <w:sz w:val="24"/>
          <w:szCs w:val="24"/>
        </w:rPr>
        <w:t xml:space="preserve">”. </w:t>
      </w:r>
      <w:r w:rsidR="004C1729">
        <w:rPr>
          <w:rFonts w:ascii="Times New Roman" w:hAnsi="Times New Roman" w:cs="Times New Roman"/>
          <w:sz w:val="24"/>
          <w:szCs w:val="24"/>
        </w:rPr>
        <w:t>For</w:t>
      </w:r>
      <w:r w:rsidR="00A579CB">
        <w:rPr>
          <w:rFonts w:ascii="Times New Roman" w:hAnsi="Times New Roman" w:cs="Times New Roman"/>
          <w:sz w:val="24"/>
          <w:szCs w:val="24"/>
        </w:rPr>
        <w:t xml:space="preserve"> Jabes </w:t>
      </w:r>
      <w:r w:rsidR="00C77245">
        <w:rPr>
          <w:rFonts w:ascii="Times New Roman" w:hAnsi="Times New Roman" w:cs="Times New Roman"/>
          <w:sz w:val="24"/>
          <w:szCs w:val="24"/>
        </w:rPr>
        <w:t>“the difficulty of being Jewish is the same as the difficulty of writing. For Judaism and writing are but the same writing, the same hope, the same wearing out</w:t>
      </w:r>
      <w:r w:rsidR="004E0BBB">
        <w:rPr>
          <w:rStyle w:val="FootnoteReference"/>
          <w:rFonts w:ascii="Times New Roman" w:hAnsi="Times New Roman" w:cs="Times New Roman"/>
          <w:sz w:val="24"/>
          <w:szCs w:val="24"/>
        </w:rPr>
        <w:footnoteReference w:id="42"/>
      </w:r>
      <w:r w:rsidR="00C77245">
        <w:rPr>
          <w:rFonts w:ascii="Times New Roman" w:hAnsi="Times New Roman" w:cs="Times New Roman"/>
          <w:sz w:val="24"/>
          <w:szCs w:val="24"/>
        </w:rPr>
        <w:t>.”</w:t>
      </w:r>
      <w:r w:rsidR="00A579CB">
        <w:rPr>
          <w:rFonts w:ascii="Times New Roman" w:hAnsi="Times New Roman" w:cs="Times New Roman"/>
          <w:sz w:val="24"/>
          <w:szCs w:val="24"/>
        </w:rPr>
        <w:t xml:space="preserve"> </w:t>
      </w:r>
      <w:r w:rsidR="00E81F56">
        <w:rPr>
          <w:rFonts w:ascii="Times New Roman" w:hAnsi="Times New Roman" w:cs="Times New Roman"/>
          <w:sz w:val="24"/>
          <w:szCs w:val="24"/>
        </w:rPr>
        <w:t xml:space="preserve">The reoccurring themes of exile, the desert, the void, the book, the act of writing, and questioning appear on nearly every page of Jabes vast oeuvre. </w:t>
      </w:r>
      <w:r w:rsidR="00D24CD7">
        <w:rPr>
          <w:rFonts w:ascii="Times New Roman" w:hAnsi="Times New Roman" w:cs="Times New Roman"/>
          <w:sz w:val="24"/>
          <w:szCs w:val="24"/>
        </w:rPr>
        <w:t>Questioning, for Jabes rests at the (non)center of his writing</w:t>
      </w:r>
      <w:r w:rsidR="004C03BB">
        <w:rPr>
          <w:rStyle w:val="FootnoteReference"/>
          <w:rFonts w:ascii="Times New Roman" w:hAnsi="Times New Roman" w:cs="Times New Roman"/>
          <w:sz w:val="24"/>
          <w:szCs w:val="24"/>
        </w:rPr>
        <w:footnoteReference w:id="43"/>
      </w:r>
      <w:r w:rsidR="00D24CD7">
        <w:rPr>
          <w:rFonts w:ascii="Times New Roman" w:hAnsi="Times New Roman" w:cs="Times New Roman"/>
          <w:sz w:val="24"/>
          <w:szCs w:val="24"/>
        </w:rPr>
        <w:t xml:space="preserve">. Each fragment of writing is a questioning of both that which was written before and that which will be written afterwards. The question simultaneously erases the written past as it engraves the white space necessary for the written future. </w:t>
      </w:r>
      <w:r w:rsidR="00FA1F09">
        <w:rPr>
          <w:rFonts w:ascii="Times New Roman" w:hAnsi="Times New Roman" w:cs="Times New Roman"/>
          <w:sz w:val="24"/>
          <w:szCs w:val="24"/>
        </w:rPr>
        <w:t xml:space="preserve">For Jabes, the question is not an attempt at definition or clarification but rather a revelation of the ontological-question that opens a rupture into which the letters of his words fall into the void. </w:t>
      </w:r>
    </w:p>
    <w:p w14:paraId="4E97A534" w14:textId="4C1D7897" w:rsidR="001643F0" w:rsidRDefault="006A0CE1" w:rsidP="00AA1088">
      <w:pPr>
        <w:ind w:firstLine="720"/>
        <w:rPr>
          <w:rFonts w:ascii="Times New Roman" w:hAnsi="Times New Roman" w:cs="Times New Roman"/>
          <w:sz w:val="24"/>
          <w:szCs w:val="24"/>
        </w:rPr>
      </w:pPr>
      <w:r w:rsidRPr="00D0372D">
        <w:rPr>
          <w:rFonts w:ascii="Times New Roman" w:hAnsi="Times New Roman" w:cs="Times New Roman"/>
          <w:sz w:val="24"/>
          <w:szCs w:val="24"/>
        </w:rPr>
        <w:t xml:space="preserve"> </w:t>
      </w:r>
      <w:r w:rsidR="007D759D">
        <w:rPr>
          <w:rFonts w:ascii="Times New Roman" w:hAnsi="Times New Roman" w:cs="Times New Roman"/>
          <w:sz w:val="24"/>
          <w:szCs w:val="24"/>
        </w:rPr>
        <w:t>Edmond Jabes’s writing is deeply influenced by certain tropes within Jewish Mysticism, o</w:t>
      </w:r>
      <w:r w:rsidR="00295238">
        <w:rPr>
          <w:rFonts w:ascii="Times New Roman" w:hAnsi="Times New Roman" w:cs="Times New Roman"/>
          <w:sz w:val="24"/>
          <w:szCs w:val="24"/>
        </w:rPr>
        <w:t>r</w:t>
      </w:r>
      <w:r w:rsidR="007D759D">
        <w:rPr>
          <w:rFonts w:ascii="Times New Roman" w:hAnsi="Times New Roman" w:cs="Times New Roman"/>
          <w:sz w:val="24"/>
          <w:szCs w:val="24"/>
        </w:rPr>
        <w:t xml:space="preserve"> </w:t>
      </w:r>
      <w:r w:rsidR="007D759D" w:rsidRPr="0068246E">
        <w:rPr>
          <w:rFonts w:ascii="Times New Roman" w:hAnsi="Times New Roman" w:cs="Times New Roman"/>
          <w:sz w:val="24"/>
          <w:szCs w:val="24"/>
        </w:rPr>
        <w:t>Kabbalah</w:t>
      </w:r>
      <w:r w:rsidR="00016EAF">
        <w:rPr>
          <w:rStyle w:val="FootnoteReference"/>
          <w:rFonts w:ascii="Times New Roman" w:hAnsi="Times New Roman" w:cs="Times New Roman"/>
          <w:sz w:val="24"/>
          <w:szCs w:val="24"/>
        </w:rPr>
        <w:footnoteReference w:id="44"/>
      </w:r>
      <w:r w:rsidR="007D759D">
        <w:rPr>
          <w:rFonts w:ascii="Times New Roman" w:hAnsi="Times New Roman" w:cs="Times New Roman"/>
          <w:i/>
          <w:sz w:val="24"/>
          <w:szCs w:val="24"/>
        </w:rPr>
        <w:t>.</w:t>
      </w:r>
      <w:r w:rsidR="007D759D">
        <w:rPr>
          <w:rFonts w:ascii="Times New Roman" w:hAnsi="Times New Roman" w:cs="Times New Roman"/>
          <w:sz w:val="24"/>
          <w:szCs w:val="24"/>
        </w:rPr>
        <w:t xml:space="preserve"> Experienced in secondary texts describing the basic foundations of Kabbalistic thought</w:t>
      </w:r>
      <w:r w:rsidR="00A80C37">
        <w:rPr>
          <w:rStyle w:val="FootnoteReference"/>
          <w:rFonts w:ascii="Times New Roman" w:hAnsi="Times New Roman" w:cs="Times New Roman"/>
          <w:sz w:val="24"/>
          <w:szCs w:val="24"/>
        </w:rPr>
        <w:footnoteReference w:id="45"/>
      </w:r>
      <w:r w:rsidR="007D759D">
        <w:rPr>
          <w:rFonts w:ascii="Times New Roman" w:hAnsi="Times New Roman" w:cs="Times New Roman"/>
          <w:sz w:val="24"/>
          <w:szCs w:val="24"/>
        </w:rPr>
        <w:t xml:space="preserve">, Jabes drew unique inspiration from the theory of </w:t>
      </w:r>
      <w:r w:rsidR="007D759D">
        <w:rPr>
          <w:rFonts w:ascii="Times New Roman" w:hAnsi="Times New Roman" w:cs="Times New Roman"/>
          <w:i/>
          <w:sz w:val="24"/>
          <w:szCs w:val="24"/>
        </w:rPr>
        <w:t>tzimtzum</w:t>
      </w:r>
      <w:r w:rsidR="007D759D">
        <w:rPr>
          <w:rFonts w:ascii="Times New Roman" w:hAnsi="Times New Roman" w:cs="Times New Roman"/>
          <w:sz w:val="24"/>
          <w:szCs w:val="24"/>
        </w:rPr>
        <w:t xml:space="preserve"> as it is described in the </w:t>
      </w:r>
      <w:r w:rsidR="007D759D">
        <w:rPr>
          <w:rFonts w:ascii="Times New Roman" w:hAnsi="Times New Roman" w:cs="Times New Roman"/>
          <w:sz w:val="24"/>
          <w:szCs w:val="24"/>
        </w:rPr>
        <w:lastRenderedPageBreak/>
        <w:t>theosophical system of Lurianic Kabbalah.</w:t>
      </w:r>
      <w:r w:rsidR="00837741">
        <w:rPr>
          <w:rFonts w:ascii="Times New Roman" w:hAnsi="Times New Roman" w:cs="Times New Roman"/>
          <w:sz w:val="24"/>
          <w:szCs w:val="24"/>
        </w:rPr>
        <w:t xml:space="preserve"> Taylor</w:t>
      </w:r>
      <w:r w:rsidR="00F41AD1">
        <w:rPr>
          <w:rStyle w:val="FootnoteReference"/>
          <w:rFonts w:ascii="Times New Roman" w:hAnsi="Times New Roman" w:cs="Times New Roman"/>
          <w:sz w:val="24"/>
          <w:szCs w:val="24"/>
        </w:rPr>
        <w:footnoteReference w:id="46"/>
      </w:r>
      <w:r w:rsidR="00837741">
        <w:rPr>
          <w:rFonts w:ascii="Times New Roman" w:hAnsi="Times New Roman" w:cs="Times New Roman"/>
          <w:sz w:val="24"/>
          <w:szCs w:val="24"/>
        </w:rPr>
        <w:t xml:space="preserve"> correctly notes, that “though Jabes rarely comments on the sources of his reflections, his writing is, in effect, a scriptural repetition of the Kabbalistic interpretation of creation. Like the ever elusive </w:t>
      </w:r>
      <w:r w:rsidR="00837741">
        <w:rPr>
          <w:rFonts w:ascii="Times New Roman" w:hAnsi="Times New Roman" w:cs="Times New Roman"/>
          <w:i/>
          <w:sz w:val="24"/>
          <w:szCs w:val="24"/>
        </w:rPr>
        <w:t>tzimtzum</w:t>
      </w:r>
      <w:r w:rsidR="00837741">
        <w:rPr>
          <w:rFonts w:ascii="Times New Roman" w:hAnsi="Times New Roman" w:cs="Times New Roman"/>
          <w:sz w:val="24"/>
          <w:szCs w:val="24"/>
        </w:rPr>
        <w:t xml:space="preserve">, silence is the white space whose withdrawal marks the emergence of the black space of the created world.” </w:t>
      </w:r>
      <w:r w:rsidR="00295238">
        <w:rPr>
          <w:rFonts w:ascii="Times New Roman" w:hAnsi="Times New Roman" w:cs="Times New Roman"/>
          <w:sz w:val="24"/>
          <w:szCs w:val="24"/>
        </w:rPr>
        <w:t xml:space="preserve">In brief, R. Issac Luria describes the initial movement within the undifferentiated and infinite light of the Divine as an act of </w:t>
      </w:r>
      <w:r w:rsidR="00A039D4">
        <w:rPr>
          <w:rFonts w:ascii="Times New Roman" w:hAnsi="Times New Roman" w:cs="Times New Roman"/>
          <w:sz w:val="24"/>
          <w:szCs w:val="24"/>
        </w:rPr>
        <w:t>withdrawal</w:t>
      </w:r>
      <w:r w:rsidR="007151CD">
        <w:rPr>
          <w:rStyle w:val="FootnoteReference"/>
          <w:rFonts w:ascii="Times New Roman" w:hAnsi="Times New Roman" w:cs="Times New Roman"/>
          <w:sz w:val="24"/>
          <w:szCs w:val="24"/>
        </w:rPr>
        <w:footnoteReference w:id="47"/>
      </w:r>
      <w:r w:rsidR="00295238">
        <w:rPr>
          <w:rFonts w:ascii="Times New Roman" w:hAnsi="Times New Roman" w:cs="Times New Roman"/>
          <w:sz w:val="24"/>
          <w:szCs w:val="24"/>
        </w:rPr>
        <w:t xml:space="preserve">. </w:t>
      </w:r>
      <w:r w:rsidR="00A039D4">
        <w:rPr>
          <w:rFonts w:ascii="Times New Roman" w:hAnsi="Times New Roman" w:cs="Times New Roman"/>
          <w:sz w:val="24"/>
          <w:szCs w:val="24"/>
        </w:rPr>
        <w:t xml:space="preserve">Prior to the initial opening in which the other-than-God could exist, the fullness of </w:t>
      </w:r>
      <w:r w:rsidR="003B35C4">
        <w:rPr>
          <w:rFonts w:ascii="Times New Roman" w:hAnsi="Times New Roman" w:cs="Times New Roman"/>
          <w:sz w:val="24"/>
          <w:szCs w:val="24"/>
        </w:rPr>
        <w:t xml:space="preserve">the </w:t>
      </w:r>
      <w:r w:rsidR="00A039D4">
        <w:rPr>
          <w:rFonts w:ascii="Times New Roman" w:hAnsi="Times New Roman" w:cs="Times New Roman"/>
          <w:sz w:val="24"/>
          <w:szCs w:val="24"/>
        </w:rPr>
        <w:t>Divine plenum prevented the capacity of any</w:t>
      </w:r>
      <w:r w:rsidR="0068246E">
        <w:rPr>
          <w:rFonts w:ascii="Times New Roman" w:hAnsi="Times New Roman" w:cs="Times New Roman"/>
          <w:sz w:val="24"/>
          <w:szCs w:val="24"/>
        </w:rPr>
        <w:t xml:space="preserve"> being</w:t>
      </w:r>
      <w:r w:rsidR="00A039D4">
        <w:rPr>
          <w:rFonts w:ascii="Times New Roman" w:hAnsi="Times New Roman" w:cs="Times New Roman"/>
          <w:sz w:val="24"/>
          <w:szCs w:val="24"/>
        </w:rPr>
        <w:t xml:space="preserve"> other-than-God. </w:t>
      </w:r>
      <w:r w:rsidR="00295238">
        <w:rPr>
          <w:rFonts w:ascii="Times New Roman" w:hAnsi="Times New Roman" w:cs="Times New Roman"/>
          <w:sz w:val="24"/>
          <w:szCs w:val="24"/>
        </w:rPr>
        <w:t>In order to create a space in which otherness could take root, God performed an act of self-</w:t>
      </w:r>
      <w:r w:rsidR="00A039D4">
        <w:rPr>
          <w:rFonts w:ascii="Times New Roman" w:hAnsi="Times New Roman" w:cs="Times New Roman"/>
          <w:sz w:val="24"/>
          <w:szCs w:val="24"/>
        </w:rPr>
        <w:t>contraction</w:t>
      </w:r>
      <w:r w:rsidR="00295238">
        <w:rPr>
          <w:rFonts w:ascii="Times New Roman" w:hAnsi="Times New Roman" w:cs="Times New Roman"/>
          <w:sz w:val="24"/>
          <w:szCs w:val="24"/>
        </w:rPr>
        <w:t xml:space="preserve"> through which a vacant space, or void could form. </w:t>
      </w:r>
      <w:r w:rsidR="00A039D4">
        <w:rPr>
          <w:rFonts w:ascii="Times New Roman" w:hAnsi="Times New Roman" w:cs="Times New Roman"/>
          <w:sz w:val="24"/>
          <w:szCs w:val="24"/>
        </w:rPr>
        <w:t xml:space="preserve">This space, devoid of presence can now serve as a potential space for the eventual unfolding of existence. This </w:t>
      </w:r>
      <w:r w:rsidR="0068246E">
        <w:rPr>
          <w:rFonts w:ascii="Times New Roman" w:hAnsi="Times New Roman" w:cs="Times New Roman"/>
          <w:sz w:val="24"/>
          <w:szCs w:val="24"/>
        </w:rPr>
        <w:t xml:space="preserve">withdrawal or concealment of God’s unlimited presence is concurrently the disclosure of God’s delimitation. The eventual unfolding of existence is therefore predicated on the absence, or concealment of Godly presence. </w:t>
      </w:r>
      <w:r w:rsidR="009E319F">
        <w:rPr>
          <w:rFonts w:ascii="Times New Roman" w:hAnsi="Times New Roman" w:cs="Times New Roman"/>
          <w:sz w:val="24"/>
          <w:szCs w:val="24"/>
        </w:rPr>
        <w:t xml:space="preserve">For Jabes, </w:t>
      </w:r>
      <w:r w:rsidR="009E319F">
        <w:rPr>
          <w:rFonts w:ascii="Times New Roman" w:hAnsi="Times New Roman" w:cs="Times New Roman"/>
          <w:i/>
          <w:sz w:val="24"/>
          <w:szCs w:val="24"/>
        </w:rPr>
        <w:t>tzimtzum</w:t>
      </w:r>
      <w:r w:rsidR="009E319F">
        <w:rPr>
          <w:rFonts w:ascii="Times New Roman" w:hAnsi="Times New Roman" w:cs="Times New Roman"/>
          <w:sz w:val="24"/>
          <w:szCs w:val="24"/>
        </w:rPr>
        <w:t xml:space="preserve"> represents the abyss that is born in the withdrawal of God, and the abyss that will forever be associated with this departed God</w:t>
      </w:r>
      <w:r w:rsidR="00B97531">
        <w:rPr>
          <w:rStyle w:val="FootnoteReference"/>
          <w:rFonts w:ascii="Times New Roman" w:hAnsi="Times New Roman" w:cs="Times New Roman"/>
          <w:sz w:val="24"/>
          <w:szCs w:val="24"/>
        </w:rPr>
        <w:footnoteReference w:id="48"/>
      </w:r>
      <w:r w:rsidR="009E319F">
        <w:rPr>
          <w:rFonts w:ascii="Times New Roman" w:hAnsi="Times New Roman" w:cs="Times New Roman"/>
          <w:sz w:val="24"/>
          <w:szCs w:val="24"/>
        </w:rPr>
        <w:t xml:space="preserve">. </w:t>
      </w:r>
      <w:r w:rsidR="00F239B0">
        <w:rPr>
          <w:rFonts w:ascii="Times New Roman" w:hAnsi="Times New Roman" w:cs="Times New Roman"/>
          <w:sz w:val="24"/>
          <w:szCs w:val="24"/>
        </w:rPr>
        <w:t>In explaining the vast presence of God throughout his writing Jabes states that “what I mean by God in my work is something we come up against, an abyss, a void, something against which we are powerless. It is a distance…the distance that</w:t>
      </w:r>
      <w:r w:rsidR="009E319F">
        <w:rPr>
          <w:rFonts w:ascii="Times New Roman" w:hAnsi="Times New Roman" w:cs="Times New Roman"/>
          <w:sz w:val="24"/>
          <w:szCs w:val="24"/>
        </w:rPr>
        <w:t xml:space="preserve"> </w:t>
      </w:r>
      <w:r w:rsidR="00F239B0">
        <w:rPr>
          <w:rFonts w:ascii="Times New Roman" w:hAnsi="Times New Roman" w:cs="Times New Roman"/>
          <w:sz w:val="24"/>
          <w:szCs w:val="24"/>
        </w:rPr>
        <w:t>is always between things”</w:t>
      </w:r>
      <w:r w:rsidR="005F4250">
        <w:rPr>
          <w:rStyle w:val="FootnoteReference"/>
          <w:rFonts w:ascii="Times New Roman" w:hAnsi="Times New Roman" w:cs="Times New Roman"/>
          <w:sz w:val="24"/>
          <w:szCs w:val="24"/>
        </w:rPr>
        <w:footnoteReference w:id="49"/>
      </w:r>
      <w:r w:rsidR="00F239B0">
        <w:rPr>
          <w:rFonts w:ascii="Times New Roman" w:hAnsi="Times New Roman" w:cs="Times New Roman"/>
          <w:sz w:val="24"/>
          <w:szCs w:val="24"/>
        </w:rPr>
        <w:t xml:space="preserve">. </w:t>
      </w:r>
      <w:r w:rsidR="00F239B0" w:rsidRPr="00F239B0">
        <w:rPr>
          <w:rFonts w:ascii="Times New Roman" w:hAnsi="Times New Roman" w:cs="Times New Roman"/>
          <w:i/>
          <w:sz w:val="24"/>
          <w:szCs w:val="24"/>
        </w:rPr>
        <w:t>Tzimtzum</w:t>
      </w:r>
      <w:r w:rsidR="00F239B0">
        <w:rPr>
          <w:rFonts w:ascii="Times New Roman" w:hAnsi="Times New Roman" w:cs="Times New Roman"/>
          <w:sz w:val="24"/>
          <w:szCs w:val="24"/>
        </w:rPr>
        <w:t xml:space="preserve">, however, is more than an absolute withdrawal or concealment; it is paradoxically the mode in which God allows his presence to be revealed. “In the Kabbalah”, Jabes points out “God reveals himself in a dot, and by making this reference; the whole work of deconstruction seems to uncover a totality. But this </w:t>
      </w:r>
      <w:r w:rsidR="00625A37">
        <w:rPr>
          <w:rFonts w:ascii="Times New Roman" w:hAnsi="Times New Roman" w:cs="Times New Roman"/>
          <w:sz w:val="24"/>
          <w:szCs w:val="24"/>
        </w:rPr>
        <w:t>totality can never be shown”</w:t>
      </w:r>
      <w:r w:rsidR="002659C8">
        <w:rPr>
          <w:rStyle w:val="FootnoteReference"/>
          <w:rFonts w:ascii="Times New Roman" w:hAnsi="Times New Roman" w:cs="Times New Roman"/>
          <w:sz w:val="24"/>
          <w:szCs w:val="24"/>
        </w:rPr>
        <w:footnoteReference w:id="50"/>
      </w:r>
      <w:r w:rsidR="00625A37">
        <w:rPr>
          <w:rFonts w:ascii="Times New Roman" w:hAnsi="Times New Roman" w:cs="Times New Roman"/>
          <w:sz w:val="24"/>
          <w:szCs w:val="24"/>
        </w:rPr>
        <w:t>. The white space that marks the writing of Jabes, incessantly interrupting and thus rev</w:t>
      </w:r>
      <w:r w:rsidR="00637943">
        <w:rPr>
          <w:rFonts w:ascii="Times New Roman" w:hAnsi="Times New Roman" w:cs="Times New Roman"/>
          <w:sz w:val="24"/>
          <w:szCs w:val="24"/>
        </w:rPr>
        <w:t xml:space="preserve">ealing “the distance between things” is a form of textual </w:t>
      </w:r>
      <w:r w:rsidR="00637943">
        <w:rPr>
          <w:rFonts w:ascii="Times New Roman" w:hAnsi="Times New Roman" w:cs="Times New Roman"/>
          <w:i/>
          <w:sz w:val="24"/>
          <w:szCs w:val="24"/>
        </w:rPr>
        <w:t>tzimtzum</w:t>
      </w:r>
      <w:r w:rsidR="007571A0">
        <w:rPr>
          <w:rStyle w:val="FootnoteReference"/>
          <w:rFonts w:ascii="Times New Roman" w:hAnsi="Times New Roman" w:cs="Times New Roman"/>
          <w:i/>
          <w:sz w:val="24"/>
          <w:szCs w:val="24"/>
        </w:rPr>
        <w:footnoteReference w:id="51"/>
      </w:r>
      <w:r w:rsidR="00637943">
        <w:rPr>
          <w:rFonts w:ascii="Times New Roman" w:hAnsi="Times New Roman" w:cs="Times New Roman"/>
          <w:i/>
          <w:sz w:val="24"/>
          <w:szCs w:val="24"/>
        </w:rPr>
        <w:t xml:space="preserve">. </w:t>
      </w:r>
      <w:r w:rsidR="00637943">
        <w:rPr>
          <w:rFonts w:ascii="Times New Roman" w:hAnsi="Times New Roman" w:cs="Times New Roman"/>
          <w:sz w:val="24"/>
          <w:szCs w:val="24"/>
        </w:rPr>
        <w:t>The 19</w:t>
      </w:r>
      <w:r w:rsidR="00637943" w:rsidRPr="00637943">
        <w:rPr>
          <w:rFonts w:ascii="Times New Roman" w:hAnsi="Times New Roman" w:cs="Times New Roman"/>
          <w:sz w:val="24"/>
          <w:szCs w:val="24"/>
          <w:vertAlign w:val="superscript"/>
        </w:rPr>
        <w:t>th</w:t>
      </w:r>
      <w:r w:rsidR="00637943">
        <w:rPr>
          <w:rFonts w:ascii="Times New Roman" w:hAnsi="Times New Roman" w:cs="Times New Roman"/>
          <w:sz w:val="24"/>
          <w:szCs w:val="24"/>
        </w:rPr>
        <w:t xml:space="preserve"> century Kabbalist, R. Menahem Mendel of Shklov describes </w:t>
      </w:r>
      <w:r w:rsidR="00637943">
        <w:rPr>
          <w:rFonts w:ascii="Times New Roman" w:hAnsi="Times New Roman" w:cs="Times New Roman"/>
          <w:i/>
          <w:sz w:val="24"/>
          <w:szCs w:val="24"/>
        </w:rPr>
        <w:t xml:space="preserve">tzimtzum </w:t>
      </w:r>
      <w:r w:rsidR="00637943">
        <w:rPr>
          <w:rFonts w:ascii="Times New Roman" w:hAnsi="Times New Roman" w:cs="Times New Roman"/>
          <w:sz w:val="24"/>
          <w:szCs w:val="24"/>
        </w:rPr>
        <w:t>as “the secret of spacing between the chapters for the sake of understanding, and between statement to</w:t>
      </w:r>
      <w:r w:rsidR="008C0A30">
        <w:rPr>
          <w:rFonts w:ascii="Times New Roman" w:hAnsi="Times New Roman" w:cs="Times New Roman"/>
          <w:sz w:val="24"/>
          <w:szCs w:val="24"/>
        </w:rPr>
        <w:t xml:space="preserve"> statement</w:t>
      </w:r>
      <w:r w:rsidR="00637943">
        <w:rPr>
          <w:rFonts w:ascii="Times New Roman" w:hAnsi="Times New Roman" w:cs="Times New Roman"/>
          <w:sz w:val="24"/>
          <w:szCs w:val="24"/>
        </w:rPr>
        <w:t>, and between word and word, and between letter and letter…</w:t>
      </w:r>
      <w:r w:rsidR="003B35C4">
        <w:rPr>
          <w:rFonts w:ascii="Times New Roman" w:hAnsi="Times New Roman" w:cs="Times New Roman"/>
          <w:sz w:val="24"/>
          <w:szCs w:val="24"/>
        </w:rPr>
        <w:t xml:space="preserve">” To enable the fragmented word to be revealed, the author must withdraw from the text thus allowing the text to err in its own </w:t>
      </w:r>
      <w:r w:rsidR="003B35C4">
        <w:rPr>
          <w:rFonts w:ascii="Times New Roman" w:hAnsi="Times New Roman" w:cs="Times New Roman"/>
          <w:sz w:val="24"/>
          <w:szCs w:val="24"/>
        </w:rPr>
        <w:lastRenderedPageBreak/>
        <w:t>direction. For Jabes these white spaces separating letters and words represent the void that is born in the absence of God. It is this void, or desert that opens up</w:t>
      </w:r>
      <w:r w:rsidR="00CF1EE5">
        <w:rPr>
          <w:rFonts w:ascii="Times New Roman" w:hAnsi="Times New Roman" w:cs="Times New Roman"/>
          <w:sz w:val="24"/>
          <w:szCs w:val="24"/>
        </w:rPr>
        <w:t>on</w:t>
      </w:r>
      <w:r w:rsidR="003B35C4">
        <w:rPr>
          <w:rFonts w:ascii="Times New Roman" w:hAnsi="Times New Roman" w:cs="Times New Roman"/>
          <w:sz w:val="24"/>
          <w:szCs w:val="24"/>
        </w:rPr>
        <w:t xml:space="preserve"> the ontological-question. </w:t>
      </w:r>
      <w:r w:rsidR="00CF1EE5">
        <w:rPr>
          <w:rFonts w:ascii="Times New Roman" w:hAnsi="Times New Roman" w:cs="Times New Roman"/>
          <w:sz w:val="24"/>
          <w:szCs w:val="24"/>
        </w:rPr>
        <w:t xml:space="preserve">As a continuation of Kabbalistic and Hasidic thinking, R. Nahman’s thought is a combination of Lurianic doctrine </w:t>
      </w:r>
      <w:r w:rsidR="006245CF">
        <w:rPr>
          <w:rFonts w:ascii="Times New Roman" w:hAnsi="Times New Roman" w:cs="Times New Roman"/>
          <w:sz w:val="24"/>
          <w:szCs w:val="24"/>
        </w:rPr>
        <w:t xml:space="preserve">and midrashic hermeneutics. </w:t>
      </w:r>
      <w:r w:rsidR="00C524BF">
        <w:rPr>
          <w:rFonts w:ascii="Times New Roman" w:hAnsi="Times New Roman" w:cs="Times New Roman"/>
          <w:sz w:val="24"/>
          <w:szCs w:val="24"/>
        </w:rPr>
        <w:t xml:space="preserve">Thus, R. Nahman was fully </w:t>
      </w:r>
      <w:r w:rsidR="007C4E86">
        <w:rPr>
          <w:rFonts w:ascii="Times New Roman" w:hAnsi="Times New Roman" w:cs="Times New Roman"/>
          <w:sz w:val="24"/>
          <w:szCs w:val="24"/>
        </w:rPr>
        <w:t>versed</w:t>
      </w:r>
      <w:r w:rsidR="00C524BF">
        <w:rPr>
          <w:rFonts w:ascii="Times New Roman" w:hAnsi="Times New Roman" w:cs="Times New Roman"/>
          <w:sz w:val="24"/>
          <w:szCs w:val="24"/>
        </w:rPr>
        <w:t xml:space="preserve"> </w:t>
      </w:r>
      <w:r w:rsidR="007C4E86">
        <w:rPr>
          <w:rFonts w:ascii="Times New Roman" w:hAnsi="Times New Roman" w:cs="Times New Roman"/>
          <w:sz w:val="24"/>
          <w:szCs w:val="24"/>
        </w:rPr>
        <w:t>in the doctrine of</w:t>
      </w:r>
      <w:r w:rsidR="00C524BF">
        <w:rPr>
          <w:rFonts w:ascii="Times New Roman" w:hAnsi="Times New Roman" w:cs="Times New Roman"/>
          <w:sz w:val="24"/>
          <w:szCs w:val="24"/>
        </w:rPr>
        <w:t xml:space="preserve"> </w:t>
      </w:r>
      <w:r w:rsidR="00C524BF">
        <w:rPr>
          <w:rFonts w:ascii="Times New Roman" w:hAnsi="Times New Roman" w:cs="Times New Roman"/>
          <w:i/>
          <w:sz w:val="24"/>
          <w:szCs w:val="24"/>
        </w:rPr>
        <w:t>tzimtzum</w:t>
      </w:r>
      <w:r w:rsidR="00C524BF">
        <w:rPr>
          <w:rFonts w:ascii="Times New Roman" w:hAnsi="Times New Roman" w:cs="Times New Roman"/>
          <w:sz w:val="24"/>
          <w:szCs w:val="24"/>
        </w:rPr>
        <w:t xml:space="preserve"> and the various interpretations thereof and it serves as a fundamental theme within his thought. </w:t>
      </w:r>
      <w:r w:rsidR="00784AD0">
        <w:rPr>
          <w:rFonts w:ascii="Times New Roman" w:hAnsi="Times New Roman" w:cs="Times New Roman"/>
          <w:sz w:val="24"/>
          <w:szCs w:val="24"/>
        </w:rPr>
        <w:t>Utilizing the void or “vacated space” (</w:t>
      </w:r>
      <w:r w:rsidR="00784AD0">
        <w:rPr>
          <w:rFonts w:ascii="Times New Roman" w:hAnsi="Times New Roman" w:cs="Times New Roman"/>
          <w:i/>
          <w:sz w:val="24"/>
          <w:szCs w:val="24"/>
        </w:rPr>
        <w:t>chalal ha-panui</w:t>
      </w:r>
      <w:r w:rsidR="00784AD0">
        <w:rPr>
          <w:rFonts w:ascii="Times New Roman" w:hAnsi="Times New Roman" w:cs="Times New Roman"/>
          <w:sz w:val="24"/>
          <w:szCs w:val="24"/>
        </w:rPr>
        <w:t>) as a point of departure we shall see how these two thinkers approached the idea of the question</w:t>
      </w:r>
      <w:r w:rsidR="00441B72">
        <w:rPr>
          <w:rFonts w:ascii="Times New Roman" w:hAnsi="Times New Roman" w:cs="Times New Roman"/>
          <w:sz w:val="24"/>
          <w:szCs w:val="24"/>
        </w:rPr>
        <w:t xml:space="preserve"> that erupts from within God’s absence</w:t>
      </w:r>
      <w:r w:rsidR="00784AD0">
        <w:rPr>
          <w:rFonts w:ascii="Times New Roman" w:hAnsi="Times New Roman" w:cs="Times New Roman"/>
          <w:sz w:val="24"/>
          <w:szCs w:val="24"/>
        </w:rPr>
        <w:t xml:space="preserve"> in separate yet similar ways. </w:t>
      </w:r>
      <w:r w:rsidR="00CF1EE5">
        <w:rPr>
          <w:rFonts w:ascii="Times New Roman" w:hAnsi="Times New Roman" w:cs="Times New Roman"/>
          <w:sz w:val="24"/>
          <w:szCs w:val="24"/>
        </w:rPr>
        <w:t xml:space="preserve"> </w:t>
      </w:r>
      <w:r w:rsidR="003D5EC3" w:rsidRPr="003D5EC3">
        <w:rPr>
          <w:rFonts w:ascii="Times New Roman" w:hAnsi="Times New Roman" w:cs="Times New Roman"/>
          <w:sz w:val="24"/>
          <w:szCs w:val="24"/>
        </w:rPr>
        <w:t>For both R. Nahman and Jabes the act-of-questioning is not synonymous with the questioning-act. While the act-of-questioning in which the subject seeks information or knowledge hitherto unattained represents the quest for an epistemological unknown, the questioning-act points towards an ontological situatedness in which the subject faces that which is unknowable.</w:t>
      </w:r>
    </w:p>
    <w:p w14:paraId="3DCE37F7" w14:textId="32A6617D" w:rsidR="00B47AD9" w:rsidRDefault="00962AAD" w:rsidP="00AA1088">
      <w:pPr>
        <w:ind w:firstLine="720"/>
        <w:rPr>
          <w:rFonts w:ascii="Times New Roman" w:hAnsi="Times New Roman" w:cs="Times New Roman"/>
          <w:sz w:val="24"/>
          <w:szCs w:val="24"/>
        </w:rPr>
      </w:pPr>
      <w:r w:rsidRPr="00F239B0">
        <w:rPr>
          <w:rFonts w:ascii="Times New Roman" w:hAnsi="Times New Roman" w:cs="Times New Roman"/>
          <w:sz w:val="24"/>
          <w:szCs w:val="24"/>
        </w:rPr>
        <w:t>Although</w:t>
      </w:r>
      <w:r w:rsidR="00AA1088">
        <w:rPr>
          <w:rFonts w:ascii="Times New Roman" w:hAnsi="Times New Roman" w:cs="Times New Roman"/>
          <w:sz w:val="24"/>
          <w:szCs w:val="24"/>
        </w:rPr>
        <w:t xml:space="preserve">, as noted, </w:t>
      </w:r>
      <w:r>
        <w:rPr>
          <w:rFonts w:ascii="Times New Roman" w:hAnsi="Times New Roman" w:cs="Times New Roman"/>
          <w:sz w:val="24"/>
          <w:szCs w:val="24"/>
        </w:rPr>
        <w:t>Jabes was familiar with various streams of Rabbinic thought, including Jewish mysticism, t</w:t>
      </w:r>
      <w:r w:rsidR="006A0CE1" w:rsidRPr="00D0372D">
        <w:rPr>
          <w:rFonts w:ascii="Times New Roman" w:hAnsi="Times New Roman" w:cs="Times New Roman"/>
          <w:sz w:val="24"/>
          <w:szCs w:val="24"/>
        </w:rPr>
        <w:t>here is little room to assume that Jabes was familiar with the thought of R. Nahman.</w:t>
      </w:r>
      <w:r>
        <w:rPr>
          <w:rFonts w:ascii="Times New Roman" w:hAnsi="Times New Roman" w:cs="Times New Roman"/>
          <w:sz w:val="24"/>
          <w:szCs w:val="24"/>
        </w:rPr>
        <w:t xml:space="preserve"> </w:t>
      </w:r>
      <w:r w:rsidR="001643F0">
        <w:rPr>
          <w:rFonts w:ascii="Times New Roman" w:hAnsi="Times New Roman" w:cs="Times New Roman"/>
          <w:sz w:val="24"/>
          <w:szCs w:val="24"/>
        </w:rPr>
        <w:t xml:space="preserve">Thus far the only scholarship that has touched upon the relationship between these two thinkers  has been Marc-Alain Ouaknin’s “Burnt Book” and Handelman’s essay on Jabes, “Torments of the Ancient Word: Edmond Jabes and the Rabbinic Tradition”. </w:t>
      </w:r>
      <w:r w:rsidR="006A0CE1" w:rsidRPr="00D0372D">
        <w:rPr>
          <w:rFonts w:ascii="Times New Roman" w:hAnsi="Times New Roman" w:cs="Times New Roman"/>
          <w:sz w:val="24"/>
          <w:szCs w:val="24"/>
        </w:rPr>
        <w:t xml:space="preserve"> </w:t>
      </w:r>
      <w:r w:rsidR="00203A92">
        <w:rPr>
          <w:rFonts w:ascii="Times New Roman" w:hAnsi="Times New Roman" w:cs="Times New Roman"/>
          <w:sz w:val="24"/>
          <w:szCs w:val="24"/>
        </w:rPr>
        <w:t xml:space="preserve">While significant in developing this constellation, neither </w:t>
      </w:r>
      <w:r w:rsidR="003D5EC3">
        <w:rPr>
          <w:rFonts w:ascii="Times New Roman" w:hAnsi="Times New Roman" w:cs="Times New Roman"/>
          <w:sz w:val="24"/>
          <w:szCs w:val="24"/>
        </w:rPr>
        <w:t>touch</w:t>
      </w:r>
      <w:r w:rsidR="00203A92">
        <w:rPr>
          <w:rFonts w:ascii="Times New Roman" w:hAnsi="Times New Roman" w:cs="Times New Roman"/>
          <w:sz w:val="24"/>
          <w:szCs w:val="24"/>
        </w:rPr>
        <w:t xml:space="preserve"> upon the thematic of questioning</w:t>
      </w:r>
      <w:r w:rsidR="003D5EC3">
        <w:rPr>
          <w:rFonts w:ascii="Times New Roman" w:hAnsi="Times New Roman" w:cs="Times New Roman"/>
          <w:sz w:val="24"/>
          <w:szCs w:val="24"/>
        </w:rPr>
        <w:t xml:space="preserve"> as expressed in the thought of R. Nahman and Jabes</w:t>
      </w:r>
      <w:r w:rsidR="00203A92">
        <w:rPr>
          <w:rFonts w:ascii="Times New Roman" w:hAnsi="Times New Roman" w:cs="Times New Roman"/>
          <w:sz w:val="24"/>
          <w:szCs w:val="24"/>
        </w:rPr>
        <w:t>.</w:t>
      </w:r>
      <w:r w:rsidR="003D5EC3">
        <w:rPr>
          <w:rFonts w:ascii="Times New Roman" w:hAnsi="Times New Roman" w:cs="Times New Roman"/>
          <w:sz w:val="24"/>
          <w:szCs w:val="24"/>
        </w:rPr>
        <w:t xml:space="preserve"> </w:t>
      </w:r>
      <w:r w:rsidR="00203A92">
        <w:rPr>
          <w:rFonts w:ascii="Times New Roman" w:hAnsi="Times New Roman" w:cs="Times New Roman"/>
          <w:sz w:val="24"/>
          <w:szCs w:val="24"/>
        </w:rPr>
        <w:t xml:space="preserve"> </w:t>
      </w:r>
    </w:p>
    <w:p w14:paraId="6B2DBC6E" w14:textId="3E165A78" w:rsidR="0013681A" w:rsidRDefault="0013681A" w:rsidP="00AA1088">
      <w:pPr>
        <w:ind w:firstLine="720"/>
        <w:rPr>
          <w:rFonts w:ascii="Times New Roman" w:hAnsi="Times New Roman" w:cs="Times New Roman"/>
          <w:sz w:val="24"/>
          <w:szCs w:val="24"/>
        </w:rPr>
      </w:pPr>
      <w:r>
        <w:rPr>
          <w:rFonts w:ascii="Times New Roman" w:hAnsi="Times New Roman" w:cs="Times New Roman"/>
          <w:sz w:val="24"/>
          <w:szCs w:val="24"/>
        </w:rPr>
        <w:t xml:space="preserve">The primary treatment of questioning in the thought of R. Nahman is a </w:t>
      </w:r>
      <w:r w:rsidR="001C2526">
        <w:rPr>
          <w:rFonts w:ascii="Times New Roman" w:hAnsi="Times New Roman" w:cs="Times New Roman"/>
          <w:sz w:val="24"/>
          <w:szCs w:val="24"/>
        </w:rPr>
        <w:t>discourse</w:t>
      </w:r>
      <w:r w:rsidR="001E2AB2">
        <w:rPr>
          <w:rFonts w:ascii="Times New Roman" w:hAnsi="Times New Roman" w:cs="Times New Roman"/>
          <w:sz w:val="24"/>
          <w:szCs w:val="24"/>
        </w:rPr>
        <w:t xml:space="preserve"> (</w:t>
      </w:r>
      <w:r w:rsidR="001E2AB2">
        <w:rPr>
          <w:rFonts w:ascii="Times New Roman" w:hAnsi="Times New Roman" w:cs="Times New Roman"/>
          <w:i/>
          <w:sz w:val="24"/>
          <w:szCs w:val="24"/>
        </w:rPr>
        <w:t>Torah)</w:t>
      </w:r>
      <w:r>
        <w:rPr>
          <w:rFonts w:ascii="Times New Roman" w:hAnsi="Times New Roman" w:cs="Times New Roman"/>
          <w:sz w:val="24"/>
          <w:szCs w:val="24"/>
        </w:rPr>
        <w:t xml:space="preserve"> recorded by his main disciple R. Natan of Nemirov and printed in the collected discourses of R. Nahman in </w:t>
      </w:r>
      <w:r>
        <w:rPr>
          <w:rFonts w:ascii="Times New Roman" w:hAnsi="Times New Roman" w:cs="Times New Roman"/>
          <w:i/>
          <w:sz w:val="24"/>
          <w:szCs w:val="24"/>
        </w:rPr>
        <w:t xml:space="preserve">Likkutei MoHaRan. </w:t>
      </w:r>
      <w:r w:rsidR="001C2526">
        <w:rPr>
          <w:rFonts w:ascii="Times New Roman" w:hAnsi="Times New Roman" w:cs="Times New Roman"/>
          <w:sz w:val="24"/>
          <w:szCs w:val="24"/>
        </w:rPr>
        <w:t>Discourse</w:t>
      </w:r>
      <w:r w:rsidR="001E2AB2">
        <w:rPr>
          <w:rFonts w:ascii="Times New Roman" w:hAnsi="Times New Roman" w:cs="Times New Roman"/>
          <w:sz w:val="24"/>
          <w:szCs w:val="24"/>
        </w:rPr>
        <w:t xml:space="preserve"> sixty-four, titled “Come forth to Pharaoh” (</w:t>
      </w:r>
      <w:r w:rsidR="001E2AB2">
        <w:rPr>
          <w:rFonts w:ascii="Times New Roman" w:hAnsi="Times New Roman" w:cs="Times New Roman"/>
          <w:i/>
          <w:sz w:val="24"/>
          <w:szCs w:val="24"/>
        </w:rPr>
        <w:t>bo el paroh)</w:t>
      </w:r>
      <w:r w:rsidR="001E2AB2">
        <w:rPr>
          <w:rFonts w:ascii="Times New Roman" w:hAnsi="Times New Roman" w:cs="Times New Roman"/>
          <w:sz w:val="24"/>
          <w:szCs w:val="24"/>
        </w:rPr>
        <w:t xml:space="preserve"> discusses the necessary act of Divine withdrawal (</w:t>
      </w:r>
      <w:r w:rsidR="001E2AB2">
        <w:rPr>
          <w:rFonts w:ascii="Times New Roman" w:hAnsi="Times New Roman" w:cs="Times New Roman"/>
          <w:i/>
          <w:sz w:val="24"/>
          <w:szCs w:val="24"/>
        </w:rPr>
        <w:t>tzimtzum</w:t>
      </w:r>
      <w:r w:rsidR="001E2AB2">
        <w:rPr>
          <w:rFonts w:ascii="Times New Roman" w:hAnsi="Times New Roman" w:cs="Times New Roman"/>
          <w:sz w:val="24"/>
          <w:szCs w:val="24"/>
        </w:rPr>
        <w:t xml:space="preserve">), the subsequent disclosure of the </w:t>
      </w:r>
      <w:r w:rsidR="005623CD">
        <w:rPr>
          <w:rFonts w:ascii="Times New Roman" w:hAnsi="Times New Roman" w:cs="Times New Roman"/>
          <w:sz w:val="24"/>
          <w:szCs w:val="24"/>
        </w:rPr>
        <w:t>vaca</w:t>
      </w:r>
      <w:r w:rsidR="00F719FE">
        <w:rPr>
          <w:rFonts w:ascii="Times New Roman" w:hAnsi="Times New Roman" w:cs="Times New Roman"/>
          <w:sz w:val="24"/>
          <w:szCs w:val="24"/>
        </w:rPr>
        <w:t>nt</w:t>
      </w:r>
      <w:r w:rsidR="005623CD">
        <w:rPr>
          <w:rFonts w:ascii="Times New Roman" w:hAnsi="Times New Roman" w:cs="Times New Roman"/>
          <w:sz w:val="24"/>
          <w:szCs w:val="24"/>
        </w:rPr>
        <w:t xml:space="preserve"> space</w:t>
      </w:r>
      <w:r w:rsidR="001E2AB2">
        <w:rPr>
          <w:rFonts w:ascii="Times New Roman" w:hAnsi="Times New Roman" w:cs="Times New Roman"/>
          <w:sz w:val="24"/>
          <w:szCs w:val="24"/>
        </w:rPr>
        <w:t xml:space="preserve"> (</w:t>
      </w:r>
      <w:r w:rsidR="001E2AB2">
        <w:rPr>
          <w:rFonts w:ascii="Times New Roman" w:hAnsi="Times New Roman" w:cs="Times New Roman"/>
          <w:i/>
          <w:sz w:val="24"/>
          <w:szCs w:val="24"/>
        </w:rPr>
        <w:t>chalal ha-panui</w:t>
      </w:r>
      <w:r w:rsidR="001E2AB2">
        <w:rPr>
          <w:rFonts w:ascii="Times New Roman" w:hAnsi="Times New Roman" w:cs="Times New Roman"/>
          <w:sz w:val="24"/>
          <w:szCs w:val="24"/>
        </w:rPr>
        <w:t>), the cataclysmic shattering of the vessels within the void (</w:t>
      </w:r>
      <w:r w:rsidR="001E2AB2">
        <w:rPr>
          <w:rFonts w:ascii="Times New Roman" w:hAnsi="Times New Roman" w:cs="Times New Roman"/>
          <w:i/>
          <w:sz w:val="24"/>
          <w:szCs w:val="24"/>
        </w:rPr>
        <w:t>shvirat ha-keilim</w:t>
      </w:r>
      <w:r w:rsidR="001E2AB2">
        <w:rPr>
          <w:rFonts w:ascii="Times New Roman" w:hAnsi="Times New Roman" w:cs="Times New Roman"/>
          <w:sz w:val="24"/>
          <w:szCs w:val="24"/>
        </w:rPr>
        <w:t>) and the two modes of heresy (</w:t>
      </w:r>
      <w:r w:rsidR="001E2AB2">
        <w:rPr>
          <w:rFonts w:ascii="Times New Roman" w:hAnsi="Times New Roman" w:cs="Times New Roman"/>
          <w:i/>
          <w:sz w:val="24"/>
          <w:szCs w:val="24"/>
        </w:rPr>
        <w:t>apikorsut</w:t>
      </w:r>
      <w:r w:rsidR="001E2AB2">
        <w:rPr>
          <w:rFonts w:ascii="Times New Roman" w:hAnsi="Times New Roman" w:cs="Times New Roman"/>
          <w:sz w:val="24"/>
          <w:szCs w:val="24"/>
        </w:rPr>
        <w:t>) that arise as a result of the</w:t>
      </w:r>
      <w:r w:rsidR="005C6D8E">
        <w:rPr>
          <w:rFonts w:ascii="Times New Roman" w:hAnsi="Times New Roman" w:cs="Times New Roman"/>
          <w:sz w:val="24"/>
          <w:szCs w:val="24"/>
        </w:rPr>
        <w:t xml:space="preserve"> primordial act of</w:t>
      </w:r>
      <w:r w:rsidR="001E2AB2">
        <w:rPr>
          <w:rFonts w:ascii="Times New Roman" w:hAnsi="Times New Roman" w:cs="Times New Roman"/>
          <w:sz w:val="24"/>
          <w:szCs w:val="24"/>
        </w:rPr>
        <w:t xml:space="preserve"> Divine concealment. </w:t>
      </w:r>
      <w:r w:rsidR="001C2526">
        <w:rPr>
          <w:rFonts w:ascii="Times New Roman" w:hAnsi="Times New Roman" w:cs="Times New Roman"/>
          <w:sz w:val="24"/>
          <w:szCs w:val="24"/>
        </w:rPr>
        <w:t>R. Nahman</w:t>
      </w:r>
      <w:r w:rsidR="00482025">
        <w:rPr>
          <w:rFonts w:ascii="Times New Roman" w:hAnsi="Times New Roman" w:cs="Times New Roman"/>
          <w:sz w:val="24"/>
          <w:szCs w:val="24"/>
        </w:rPr>
        <w:t xml:space="preserve"> (64:1)</w:t>
      </w:r>
      <w:r w:rsidR="001C2526">
        <w:rPr>
          <w:rFonts w:ascii="Times New Roman" w:hAnsi="Times New Roman" w:cs="Times New Roman"/>
          <w:sz w:val="24"/>
          <w:szCs w:val="24"/>
        </w:rPr>
        <w:t xml:space="preserve"> begins the discourse </w:t>
      </w:r>
      <w:r w:rsidR="003C6808">
        <w:rPr>
          <w:rFonts w:ascii="Times New Roman" w:hAnsi="Times New Roman" w:cs="Times New Roman"/>
          <w:sz w:val="24"/>
          <w:szCs w:val="24"/>
        </w:rPr>
        <w:t xml:space="preserve">by explicating the Lurianic doctrine of </w:t>
      </w:r>
      <w:r w:rsidR="007A037C">
        <w:rPr>
          <w:rFonts w:ascii="Times New Roman" w:hAnsi="Times New Roman" w:cs="Times New Roman"/>
          <w:i/>
          <w:sz w:val="24"/>
          <w:szCs w:val="24"/>
        </w:rPr>
        <w:t>Tzimtzum</w:t>
      </w:r>
      <w:r w:rsidR="007A037C">
        <w:rPr>
          <w:rFonts w:ascii="Times New Roman" w:hAnsi="Times New Roman" w:cs="Times New Roman"/>
          <w:sz w:val="24"/>
          <w:szCs w:val="24"/>
        </w:rPr>
        <w:t xml:space="preserve">: </w:t>
      </w:r>
    </w:p>
    <w:p w14:paraId="409369FC" w14:textId="249787F9" w:rsidR="007A037C" w:rsidRDefault="00482025" w:rsidP="00330917">
      <w:pPr>
        <w:ind w:firstLine="720"/>
        <w:rPr>
          <w:rFonts w:ascii="Times New Roman" w:hAnsi="Times New Roman" w:cs="Times New Roman"/>
          <w:sz w:val="20"/>
          <w:szCs w:val="20"/>
        </w:rPr>
      </w:pPr>
      <w:r w:rsidRPr="00330917">
        <w:rPr>
          <w:rFonts w:ascii="Times New Roman" w:hAnsi="Times New Roman" w:cs="Times New Roman"/>
          <w:sz w:val="20"/>
          <w:szCs w:val="20"/>
        </w:rPr>
        <w:t>…</w:t>
      </w:r>
      <w:r w:rsidR="007A037C" w:rsidRPr="00330917">
        <w:rPr>
          <w:rFonts w:ascii="Times New Roman" w:hAnsi="Times New Roman" w:cs="Times New Roman"/>
          <w:sz w:val="20"/>
          <w:szCs w:val="20"/>
        </w:rPr>
        <w:t xml:space="preserve">And when the blessed Name wanted to create the world, </w:t>
      </w:r>
      <w:r w:rsidRPr="00330917">
        <w:rPr>
          <w:rFonts w:ascii="Times New Roman" w:hAnsi="Times New Roman" w:cs="Times New Roman"/>
          <w:sz w:val="20"/>
          <w:szCs w:val="20"/>
        </w:rPr>
        <w:t>there was</w:t>
      </w:r>
      <w:r w:rsidR="007A037C" w:rsidRPr="00330917">
        <w:rPr>
          <w:rFonts w:ascii="Times New Roman" w:hAnsi="Times New Roman" w:cs="Times New Roman"/>
          <w:sz w:val="20"/>
          <w:szCs w:val="20"/>
        </w:rPr>
        <w:t xml:space="preserve"> no place to create it, because everything was infinite; therefor he contracted (</w:t>
      </w:r>
      <w:r w:rsidR="007A037C" w:rsidRPr="00330917">
        <w:rPr>
          <w:rFonts w:ascii="Times New Roman" w:hAnsi="Times New Roman" w:cs="Times New Roman"/>
          <w:i/>
          <w:sz w:val="20"/>
          <w:szCs w:val="20"/>
        </w:rPr>
        <w:t>tzimtzem</w:t>
      </w:r>
      <w:r w:rsidR="007A037C" w:rsidRPr="00330917">
        <w:rPr>
          <w:rFonts w:ascii="Times New Roman" w:hAnsi="Times New Roman" w:cs="Times New Roman"/>
          <w:sz w:val="20"/>
          <w:szCs w:val="20"/>
        </w:rPr>
        <w:t>) the light to the sides, and by that contraction (</w:t>
      </w:r>
      <w:r w:rsidR="007A037C" w:rsidRPr="00330917">
        <w:rPr>
          <w:rFonts w:ascii="Times New Roman" w:hAnsi="Times New Roman" w:cs="Times New Roman"/>
          <w:i/>
          <w:sz w:val="20"/>
          <w:szCs w:val="20"/>
        </w:rPr>
        <w:t>tzimtzum</w:t>
      </w:r>
      <w:r w:rsidR="007A037C" w:rsidRPr="00330917">
        <w:rPr>
          <w:rFonts w:ascii="Times New Roman" w:hAnsi="Times New Roman" w:cs="Times New Roman"/>
          <w:sz w:val="20"/>
          <w:szCs w:val="20"/>
        </w:rPr>
        <w:t>)</w:t>
      </w:r>
      <w:r w:rsidR="005623CD" w:rsidRPr="00330917">
        <w:rPr>
          <w:rFonts w:ascii="Times New Roman" w:hAnsi="Times New Roman" w:cs="Times New Roman"/>
          <w:sz w:val="20"/>
          <w:szCs w:val="20"/>
        </w:rPr>
        <w:t xml:space="preserve"> the vacated space was created</w:t>
      </w:r>
      <w:r w:rsidRPr="00330917">
        <w:rPr>
          <w:rFonts w:ascii="Times New Roman" w:hAnsi="Times New Roman" w:cs="Times New Roman"/>
          <w:sz w:val="20"/>
          <w:szCs w:val="20"/>
        </w:rPr>
        <w:t>, and within this vacated space all the days and measurements came to be, for they are the creation of the world. This</w:t>
      </w:r>
      <w:r w:rsidR="005623CD" w:rsidRPr="00330917">
        <w:rPr>
          <w:rFonts w:ascii="Times New Roman" w:hAnsi="Times New Roman" w:cs="Times New Roman"/>
          <w:sz w:val="20"/>
          <w:szCs w:val="20"/>
        </w:rPr>
        <w:t xml:space="preserve"> vacated space </w:t>
      </w:r>
      <w:r w:rsidR="00755CA6">
        <w:rPr>
          <w:rFonts w:ascii="Times New Roman" w:hAnsi="Times New Roman" w:cs="Times New Roman"/>
          <w:sz w:val="20"/>
          <w:szCs w:val="20"/>
        </w:rPr>
        <w:t xml:space="preserve">was </w:t>
      </w:r>
      <w:r w:rsidRPr="00330917">
        <w:rPr>
          <w:rFonts w:ascii="Times New Roman" w:hAnsi="Times New Roman" w:cs="Times New Roman"/>
          <w:sz w:val="20"/>
          <w:szCs w:val="20"/>
        </w:rPr>
        <w:t>necessary</w:t>
      </w:r>
      <w:r w:rsidR="005623CD" w:rsidRPr="00330917">
        <w:rPr>
          <w:rFonts w:ascii="Times New Roman" w:hAnsi="Times New Roman" w:cs="Times New Roman"/>
          <w:sz w:val="20"/>
          <w:szCs w:val="20"/>
        </w:rPr>
        <w:t xml:space="preserve"> for the creation of the world, because without </w:t>
      </w:r>
      <w:r w:rsidR="004D5E7A" w:rsidRPr="00330917">
        <w:rPr>
          <w:rFonts w:ascii="Times New Roman" w:hAnsi="Times New Roman" w:cs="Times New Roman"/>
          <w:sz w:val="20"/>
          <w:szCs w:val="20"/>
        </w:rPr>
        <w:t xml:space="preserve">the vacated space there would have been no place for the creation of the world. This </w:t>
      </w:r>
      <w:r w:rsidR="004D5E7A" w:rsidRPr="00330917">
        <w:rPr>
          <w:rFonts w:ascii="Times New Roman" w:hAnsi="Times New Roman" w:cs="Times New Roman"/>
          <w:i/>
          <w:sz w:val="20"/>
          <w:szCs w:val="20"/>
        </w:rPr>
        <w:t>tzimtzum</w:t>
      </w:r>
      <w:r w:rsidR="004D5E7A" w:rsidRPr="00330917">
        <w:rPr>
          <w:rFonts w:ascii="Times New Roman" w:hAnsi="Times New Roman" w:cs="Times New Roman"/>
          <w:sz w:val="20"/>
          <w:szCs w:val="20"/>
        </w:rPr>
        <w:t xml:space="preserve"> of the vacated space cannot be understood or grasped until future times, because two opposite things must be said about it: existence and nothingness</w:t>
      </w:r>
      <w:r w:rsidRPr="00330917">
        <w:rPr>
          <w:rFonts w:ascii="Times New Roman" w:hAnsi="Times New Roman" w:cs="Times New Roman"/>
          <w:sz w:val="20"/>
          <w:szCs w:val="20"/>
        </w:rPr>
        <w:t>, because t</w:t>
      </w:r>
      <w:r w:rsidR="004D5E7A" w:rsidRPr="00330917">
        <w:rPr>
          <w:rFonts w:ascii="Times New Roman" w:hAnsi="Times New Roman" w:cs="Times New Roman"/>
          <w:sz w:val="20"/>
          <w:szCs w:val="20"/>
        </w:rPr>
        <w:t xml:space="preserve">he vacated space is created through </w:t>
      </w:r>
      <w:r w:rsidR="004D5E7A" w:rsidRPr="00330917">
        <w:rPr>
          <w:rFonts w:ascii="Times New Roman" w:hAnsi="Times New Roman" w:cs="Times New Roman"/>
          <w:i/>
          <w:sz w:val="20"/>
          <w:szCs w:val="20"/>
        </w:rPr>
        <w:t>tzimtzum</w:t>
      </w:r>
      <w:r w:rsidR="004D5E7A" w:rsidRPr="00330917">
        <w:rPr>
          <w:rFonts w:ascii="Times New Roman" w:hAnsi="Times New Roman" w:cs="Times New Roman"/>
          <w:sz w:val="20"/>
          <w:szCs w:val="20"/>
        </w:rPr>
        <w:t xml:space="preserve">, which is ostensibly the </w:t>
      </w:r>
      <w:r w:rsidR="004D5E7A" w:rsidRPr="00330917">
        <w:rPr>
          <w:rFonts w:ascii="Times New Roman" w:hAnsi="Times New Roman" w:cs="Times New Roman"/>
          <w:i/>
          <w:sz w:val="20"/>
          <w:szCs w:val="20"/>
        </w:rPr>
        <w:t xml:space="preserve">tzimtzum </w:t>
      </w:r>
      <w:r w:rsidR="004D5E7A" w:rsidRPr="00330917">
        <w:rPr>
          <w:rFonts w:ascii="Times New Roman" w:hAnsi="Times New Roman" w:cs="Times New Roman"/>
          <w:sz w:val="20"/>
          <w:szCs w:val="20"/>
        </w:rPr>
        <w:t xml:space="preserve">of the divinity, because there is, as it were, no divinity there. For otherwise it would not be </w:t>
      </w:r>
      <w:r w:rsidR="00115379" w:rsidRPr="00330917">
        <w:rPr>
          <w:rFonts w:ascii="Times New Roman" w:hAnsi="Times New Roman" w:cs="Times New Roman"/>
          <w:sz w:val="20"/>
          <w:szCs w:val="20"/>
        </w:rPr>
        <w:t>vacant,</w:t>
      </w:r>
      <w:r w:rsidR="004D5E7A" w:rsidRPr="00330917">
        <w:rPr>
          <w:rFonts w:ascii="Times New Roman" w:hAnsi="Times New Roman" w:cs="Times New Roman"/>
          <w:sz w:val="20"/>
          <w:szCs w:val="20"/>
        </w:rPr>
        <w:t xml:space="preserve"> and (since) everything is infinite </w:t>
      </w:r>
      <w:r w:rsidR="00115379" w:rsidRPr="00330917">
        <w:rPr>
          <w:rFonts w:ascii="Times New Roman" w:hAnsi="Times New Roman" w:cs="Times New Roman"/>
          <w:sz w:val="20"/>
          <w:szCs w:val="20"/>
        </w:rPr>
        <w:t>there would be no place for the creation of the world at all. But in absolute truth, there is divinity there nevertheless, because certainly there is nothing without it, and therefore it is impossible to grasp the existence of the</w:t>
      </w:r>
      <w:r w:rsidRPr="00330917">
        <w:rPr>
          <w:rFonts w:ascii="Times New Roman" w:hAnsi="Times New Roman" w:cs="Times New Roman"/>
          <w:sz w:val="20"/>
          <w:szCs w:val="20"/>
        </w:rPr>
        <w:t xml:space="preserve"> vacated space until the future.</w:t>
      </w:r>
    </w:p>
    <w:p w14:paraId="031135F5" w14:textId="6084847C" w:rsidR="00F07432" w:rsidRDefault="00330917" w:rsidP="00330917">
      <w:pPr>
        <w:rPr>
          <w:rFonts w:ascii="Times New Roman" w:hAnsi="Times New Roman" w:cs="Times New Roman"/>
          <w:sz w:val="24"/>
          <w:szCs w:val="24"/>
        </w:rPr>
      </w:pPr>
      <w:r>
        <w:rPr>
          <w:rFonts w:ascii="Times New Roman" w:hAnsi="Times New Roman" w:cs="Times New Roman"/>
          <w:sz w:val="24"/>
          <w:szCs w:val="24"/>
        </w:rPr>
        <w:t xml:space="preserve">The paradoxical nature of the </w:t>
      </w:r>
      <w:r>
        <w:rPr>
          <w:rFonts w:ascii="Times New Roman" w:hAnsi="Times New Roman" w:cs="Times New Roman"/>
          <w:i/>
          <w:sz w:val="24"/>
          <w:szCs w:val="24"/>
        </w:rPr>
        <w:t>tzimtzum</w:t>
      </w:r>
      <w:r>
        <w:rPr>
          <w:rFonts w:ascii="Times New Roman" w:hAnsi="Times New Roman" w:cs="Times New Roman"/>
          <w:sz w:val="24"/>
          <w:szCs w:val="24"/>
        </w:rPr>
        <w:t xml:space="preserve">, namely the necessary absence of divinity for the sake of the other-than-God and the equally impossible theological notion of </w:t>
      </w:r>
      <w:r w:rsidR="00D04CA0">
        <w:rPr>
          <w:rFonts w:ascii="Times New Roman" w:hAnsi="Times New Roman" w:cs="Times New Roman"/>
          <w:sz w:val="24"/>
          <w:szCs w:val="24"/>
        </w:rPr>
        <w:t xml:space="preserve">the absence of God prevents </w:t>
      </w:r>
      <w:r w:rsidR="00D04CA0">
        <w:rPr>
          <w:rFonts w:ascii="Times New Roman" w:hAnsi="Times New Roman" w:cs="Times New Roman"/>
          <w:sz w:val="24"/>
          <w:szCs w:val="24"/>
        </w:rPr>
        <w:lastRenderedPageBreak/>
        <w:t>the full understanding of the vaca</w:t>
      </w:r>
      <w:r w:rsidR="00F719FE">
        <w:rPr>
          <w:rFonts w:ascii="Times New Roman" w:hAnsi="Times New Roman" w:cs="Times New Roman"/>
          <w:sz w:val="24"/>
          <w:szCs w:val="24"/>
        </w:rPr>
        <w:t>nt</w:t>
      </w:r>
      <w:r w:rsidR="00D04CA0">
        <w:rPr>
          <w:rFonts w:ascii="Times New Roman" w:hAnsi="Times New Roman" w:cs="Times New Roman"/>
          <w:sz w:val="24"/>
          <w:szCs w:val="24"/>
        </w:rPr>
        <w:t xml:space="preserve"> space (</w:t>
      </w:r>
      <w:r w:rsidR="00D04CA0">
        <w:rPr>
          <w:rFonts w:ascii="Times New Roman" w:hAnsi="Times New Roman" w:cs="Times New Roman"/>
          <w:i/>
          <w:sz w:val="24"/>
          <w:szCs w:val="24"/>
        </w:rPr>
        <w:t>chalal ha-panui</w:t>
      </w:r>
      <w:r w:rsidR="00D04CA0">
        <w:rPr>
          <w:rFonts w:ascii="Times New Roman" w:hAnsi="Times New Roman" w:cs="Times New Roman"/>
          <w:sz w:val="24"/>
          <w:szCs w:val="24"/>
        </w:rPr>
        <w:t>).</w:t>
      </w:r>
      <w:r w:rsidR="00F07432">
        <w:rPr>
          <w:rFonts w:ascii="Times New Roman" w:hAnsi="Times New Roman" w:cs="Times New Roman"/>
          <w:sz w:val="24"/>
          <w:szCs w:val="24"/>
        </w:rPr>
        <w:t xml:space="preserve"> As a result of the contradictory grounds upon which the edifice of the perceptual world is founded, R. Nahman describes the questioning and heretical thinking that is born within this paradox:</w:t>
      </w:r>
    </w:p>
    <w:p w14:paraId="5E033414" w14:textId="0335956A" w:rsidR="00F719FE" w:rsidRDefault="00F07432" w:rsidP="00330917">
      <w:pPr>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And know that there are two kinds of heresy (</w:t>
      </w:r>
      <w:r>
        <w:rPr>
          <w:rFonts w:ascii="Times New Roman" w:hAnsi="Times New Roman" w:cs="Times New Roman"/>
          <w:i/>
          <w:sz w:val="20"/>
          <w:szCs w:val="20"/>
        </w:rPr>
        <w:t>apikorsut</w:t>
      </w:r>
      <w:r>
        <w:rPr>
          <w:rFonts w:ascii="Times New Roman" w:hAnsi="Times New Roman" w:cs="Times New Roman"/>
          <w:sz w:val="20"/>
          <w:szCs w:val="20"/>
        </w:rPr>
        <w:t xml:space="preserve">); there is </w:t>
      </w:r>
      <w:r>
        <w:rPr>
          <w:rFonts w:ascii="Times New Roman" w:hAnsi="Times New Roman" w:cs="Times New Roman"/>
          <w:i/>
          <w:sz w:val="20"/>
          <w:szCs w:val="20"/>
        </w:rPr>
        <w:t>apikorsut</w:t>
      </w:r>
      <w:r>
        <w:rPr>
          <w:rFonts w:ascii="Times New Roman" w:hAnsi="Times New Roman" w:cs="Times New Roman"/>
          <w:sz w:val="20"/>
          <w:szCs w:val="20"/>
        </w:rPr>
        <w:t xml:space="preserve"> that comes from external </w:t>
      </w:r>
      <w:r w:rsidR="003F41D1">
        <w:rPr>
          <w:rFonts w:ascii="Times New Roman" w:hAnsi="Times New Roman" w:cs="Times New Roman"/>
          <w:sz w:val="20"/>
          <w:szCs w:val="20"/>
        </w:rPr>
        <w:t xml:space="preserve">wisdom, on which it is stated “know what to respond to the </w:t>
      </w:r>
      <w:r w:rsidR="003F41D1">
        <w:rPr>
          <w:rFonts w:ascii="Times New Roman" w:hAnsi="Times New Roman" w:cs="Times New Roman"/>
          <w:i/>
          <w:sz w:val="20"/>
          <w:szCs w:val="20"/>
        </w:rPr>
        <w:t>apikoret</w:t>
      </w:r>
      <w:r w:rsidR="003F41D1">
        <w:rPr>
          <w:rFonts w:ascii="Times New Roman" w:hAnsi="Times New Roman" w:cs="Times New Roman"/>
          <w:sz w:val="20"/>
          <w:szCs w:val="20"/>
        </w:rPr>
        <w:t xml:space="preserve">”; because for this </w:t>
      </w:r>
      <w:r w:rsidR="003F41D1">
        <w:rPr>
          <w:rFonts w:ascii="Times New Roman" w:hAnsi="Times New Roman" w:cs="Times New Roman"/>
          <w:i/>
          <w:sz w:val="20"/>
          <w:szCs w:val="20"/>
        </w:rPr>
        <w:t>apikorsut</w:t>
      </w:r>
      <w:r w:rsidR="003F41D1">
        <w:rPr>
          <w:rFonts w:ascii="Times New Roman" w:hAnsi="Times New Roman" w:cs="Times New Roman"/>
          <w:sz w:val="20"/>
          <w:szCs w:val="20"/>
        </w:rPr>
        <w:t xml:space="preserve"> there is an answer (</w:t>
      </w:r>
      <w:r w:rsidR="003F41D1">
        <w:rPr>
          <w:rFonts w:ascii="Times New Roman" w:hAnsi="Times New Roman" w:cs="Times New Roman"/>
          <w:i/>
          <w:sz w:val="20"/>
          <w:szCs w:val="20"/>
        </w:rPr>
        <w:t>teshuvah</w:t>
      </w:r>
      <w:r w:rsidR="003F41D1">
        <w:rPr>
          <w:rFonts w:ascii="Times New Roman" w:hAnsi="Times New Roman" w:cs="Times New Roman"/>
          <w:sz w:val="20"/>
          <w:szCs w:val="20"/>
        </w:rPr>
        <w:t xml:space="preserve">); because this </w:t>
      </w:r>
      <w:r w:rsidR="003F41D1">
        <w:rPr>
          <w:rFonts w:ascii="Times New Roman" w:hAnsi="Times New Roman" w:cs="Times New Roman"/>
          <w:i/>
          <w:sz w:val="20"/>
          <w:szCs w:val="20"/>
        </w:rPr>
        <w:t>apikorsut</w:t>
      </w:r>
      <w:r w:rsidR="003F41D1">
        <w:rPr>
          <w:rFonts w:ascii="Times New Roman" w:hAnsi="Times New Roman" w:cs="Times New Roman"/>
          <w:sz w:val="20"/>
          <w:szCs w:val="20"/>
        </w:rPr>
        <w:t xml:space="preserve"> comes from external wisdom</w:t>
      </w:r>
      <w:r>
        <w:rPr>
          <w:rFonts w:ascii="Times New Roman" w:hAnsi="Times New Roman" w:cs="Times New Roman"/>
          <w:sz w:val="20"/>
          <w:szCs w:val="20"/>
        </w:rPr>
        <w:t xml:space="preserve"> which come from permissible things, from the aspect of the breaking of the vessels (</w:t>
      </w:r>
      <w:r>
        <w:rPr>
          <w:rFonts w:ascii="Times New Roman" w:hAnsi="Times New Roman" w:cs="Times New Roman"/>
          <w:i/>
          <w:sz w:val="20"/>
          <w:szCs w:val="20"/>
        </w:rPr>
        <w:t>shvirat ha-keilim</w:t>
      </w:r>
      <w:r>
        <w:rPr>
          <w:rFonts w:ascii="Times New Roman" w:hAnsi="Times New Roman" w:cs="Times New Roman"/>
          <w:sz w:val="20"/>
          <w:szCs w:val="20"/>
        </w:rPr>
        <w:t>).</w:t>
      </w:r>
      <w:r w:rsidR="00330917">
        <w:rPr>
          <w:rFonts w:ascii="Times New Roman" w:hAnsi="Times New Roman" w:cs="Times New Roman"/>
          <w:sz w:val="24"/>
          <w:szCs w:val="24"/>
        </w:rPr>
        <w:t xml:space="preserve"> </w:t>
      </w:r>
      <w:r>
        <w:rPr>
          <w:rFonts w:ascii="Times New Roman" w:hAnsi="Times New Roman" w:cs="Times New Roman"/>
          <w:sz w:val="20"/>
          <w:szCs w:val="20"/>
        </w:rPr>
        <w:t xml:space="preserve">For due to the abundance of light, the vessels were broken, and from there the </w:t>
      </w:r>
      <w:r>
        <w:rPr>
          <w:rFonts w:ascii="Times New Roman" w:hAnsi="Times New Roman" w:cs="Times New Roman"/>
          <w:i/>
          <w:sz w:val="20"/>
          <w:szCs w:val="20"/>
        </w:rPr>
        <w:t>kelipot</w:t>
      </w:r>
      <w:r>
        <w:rPr>
          <w:rFonts w:ascii="Times New Roman" w:hAnsi="Times New Roman" w:cs="Times New Roman"/>
          <w:sz w:val="20"/>
          <w:szCs w:val="20"/>
        </w:rPr>
        <w:t xml:space="preserve"> came into existence, as it is known…And therefor whoever falls into that </w:t>
      </w:r>
      <w:r>
        <w:rPr>
          <w:rFonts w:ascii="Times New Roman" w:hAnsi="Times New Roman" w:cs="Times New Roman"/>
          <w:i/>
          <w:sz w:val="20"/>
          <w:szCs w:val="20"/>
        </w:rPr>
        <w:t xml:space="preserve">apikorsut, </w:t>
      </w:r>
      <w:r>
        <w:rPr>
          <w:rFonts w:ascii="Times New Roman" w:hAnsi="Times New Roman" w:cs="Times New Roman"/>
          <w:sz w:val="20"/>
          <w:szCs w:val="20"/>
        </w:rPr>
        <w:t xml:space="preserve">he is able to find rescue and leave that place. For since they come from the breaking of the vessels there are some sparks of holiness there and </w:t>
      </w:r>
      <w:r w:rsidR="00B76E1B">
        <w:rPr>
          <w:rFonts w:ascii="Times New Roman" w:hAnsi="Times New Roman" w:cs="Times New Roman"/>
          <w:sz w:val="20"/>
          <w:szCs w:val="20"/>
        </w:rPr>
        <w:t>some letters were broken and fell into there, as it is known- the person can therefor find divinity there and the wisdom to resolve the difficulties</w:t>
      </w:r>
      <w:r w:rsidR="00107263">
        <w:rPr>
          <w:rFonts w:ascii="Times New Roman" w:hAnsi="Times New Roman" w:cs="Times New Roman"/>
          <w:sz w:val="20"/>
          <w:szCs w:val="20"/>
        </w:rPr>
        <w:t xml:space="preserve"> (</w:t>
      </w:r>
      <w:r w:rsidR="00107263">
        <w:rPr>
          <w:rFonts w:ascii="Times New Roman" w:hAnsi="Times New Roman" w:cs="Times New Roman"/>
          <w:i/>
          <w:sz w:val="20"/>
          <w:szCs w:val="20"/>
        </w:rPr>
        <w:t>kushyot</w:t>
      </w:r>
      <w:r w:rsidR="00107263">
        <w:rPr>
          <w:rFonts w:ascii="Times New Roman" w:hAnsi="Times New Roman" w:cs="Times New Roman"/>
          <w:sz w:val="20"/>
          <w:szCs w:val="20"/>
        </w:rPr>
        <w:t>)</w:t>
      </w:r>
      <w:r w:rsidR="00B76E1B">
        <w:rPr>
          <w:rFonts w:ascii="Times New Roman" w:hAnsi="Times New Roman" w:cs="Times New Roman"/>
          <w:sz w:val="20"/>
          <w:szCs w:val="20"/>
        </w:rPr>
        <w:t xml:space="preserve"> of that </w:t>
      </w:r>
      <w:r w:rsidR="00B76E1B">
        <w:rPr>
          <w:rFonts w:ascii="Times New Roman" w:hAnsi="Times New Roman" w:cs="Times New Roman"/>
          <w:i/>
          <w:sz w:val="20"/>
          <w:szCs w:val="20"/>
        </w:rPr>
        <w:t>apikorsut</w:t>
      </w:r>
      <w:r w:rsidR="00B76E1B">
        <w:rPr>
          <w:rFonts w:ascii="Times New Roman" w:hAnsi="Times New Roman" w:cs="Times New Roman"/>
          <w:sz w:val="20"/>
          <w:szCs w:val="20"/>
        </w:rPr>
        <w:t>…</w:t>
      </w:r>
      <w:r w:rsidR="00F719FE">
        <w:rPr>
          <w:rFonts w:ascii="Times New Roman" w:hAnsi="Times New Roman" w:cs="Times New Roman"/>
          <w:sz w:val="20"/>
          <w:szCs w:val="20"/>
        </w:rPr>
        <w:t xml:space="preserve">However, there is another kind of </w:t>
      </w:r>
      <w:r w:rsidR="00F719FE" w:rsidRPr="00107263">
        <w:rPr>
          <w:rFonts w:ascii="Times New Roman" w:hAnsi="Times New Roman" w:cs="Times New Roman"/>
          <w:i/>
          <w:sz w:val="20"/>
          <w:szCs w:val="20"/>
        </w:rPr>
        <w:t>apikorsut</w:t>
      </w:r>
      <w:r w:rsidR="00F719FE">
        <w:rPr>
          <w:rFonts w:ascii="Times New Roman" w:hAnsi="Times New Roman" w:cs="Times New Roman"/>
          <w:sz w:val="20"/>
          <w:szCs w:val="20"/>
        </w:rPr>
        <w:t>, and these are the wisdoms that are not wisdom. But because they are deep and</w:t>
      </w:r>
      <w:r w:rsidR="00107263">
        <w:rPr>
          <w:rFonts w:ascii="Times New Roman" w:hAnsi="Times New Roman" w:cs="Times New Roman"/>
          <w:sz w:val="20"/>
          <w:szCs w:val="20"/>
        </w:rPr>
        <w:t xml:space="preserve"> </w:t>
      </w:r>
      <w:r w:rsidR="00F719FE">
        <w:rPr>
          <w:rFonts w:ascii="Times New Roman" w:hAnsi="Times New Roman" w:cs="Times New Roman"/>
          <w:sz w:val="20"/>
          <w:szCs w:val="20"/>
        </w:rPr>
        <w:t xml:space="preserve">people do not grasp them, they seem to be wisdom…And in truth it is impossible to resolve those difficulties, because the difficulties of that </w:t>
      </w:r>
      <w:r w:rsidR="00F719FE" w:rsidRPr="00107263">
        <w:rPr>
          <w:rFonts w:ascii="Times New Roman" w:hAnsi="Times New Roman" w:cs="Times New Roman"/>
          <w:i/>
          <w:sz w:val="20"/>
          <w:szCs w:val="20"/>
        </w:rPr>
        <w:t>apiko</w:t>
      </w:r>
      <w:r w:rsidR="00751A62" w:rsidRPr="00107263">
        <w:rPr>
          <w:rFonts w:ascii="Times New Roman" w:hAnsi="Times New Roman" w:cs="Times New Roman"/>
          <w:i/>
          <w:sz w:val="20"/>
          <w:szCs w:val="20"/>
        </w:rPr>
        <w:t>rsut</w:t>
      </w:r>
      <w:r w:rsidR="00751A62">
        <w:rPr>
          <w:rFonts w:ascii="Times New Roman" w:hAnsi="Times New Roman" w:cs="Times New Roman"/>
          <w:sz w:val="20"/>
          <w:szCs w:val="20"/>
        </w:rPr>
        <w:t xml:space="preserve"> come from the vacant space- and there in the vacant space there is no divinity, as it were. Therefor those difficulties that come from there</w:t>
      </w:r>
      <w:r w:rsidR="00374786">
        <w:rPr>
          <w:rFonts w:ascii="Times New Roman" w:hAnsi="Times New Roman" w:cs="Times New Roman"/>
          <w:sz w:val="20"/>
          <w:szCs w:val="20"/>
        </w:rPr>
        <w:t xml:space="preserve">, since they possess the aspect called “vacant space”, it is impossible in any way to find an answer for them- that is to say, to find the blessed Name there- because if the blessed Name were found there as well, then it would not be vacant, and everything would be Infinity, as mentioned above. </w:t>
      </w:r>
      <w:r w:rsidR="003103EB">
        <w:rPr>
          <w:rFonts w:ascii="Times New Roman" w:hAnsi="Times New Roman" w:cs="Times New Roman"/>
          <w:sz w:val="20"/>
          <w:szCs w:val="20"/>
        </w:rPr>
        <w:t xml:space="preserve">Therefore regarding this </w:t>
      </w:r>
      <w:r w:rsidR="003103EB">
        <w:rPr>
          <w:rFonts w:ascii="Times New Roman" w:hAnsi="Times New Roman" w:cs="Times New Roman"/>
          <w:i/>
          <w:sz w:val="20"/>
          <w:szCs w:val="20"/>
        </w:rPr>
        <w:t>apikorsut</w:t>
      </w:r>
      <w:r w:rsidR="003103EB">
        <w:rPr>
          <w:rFonts w:ascii="Times New Roman" w:hAnsi="Times New Roman" w:cs="Times New Roman"/>
          <w:sz w:val="20"/>
          <w:szCs w:val="20"/>
        </w:rPr>
        <w:t xml:space="preserve"> it is stated “all who enter her shall not return (</w:t>
      </w:r>
      <w:r w:rsidR="003103EB">
        <w:rPr>
          <w:rFonts w:ascii="Times New Roman" w:hAnsi="Times New Roman" w:cs="Times New Roman"/>
          <w:i/>
          <w:sz w:val="20"/>
          <w:szCs w:val="20"/>
        </w:rPr>
        <w:t>yeshuvun</w:t>
      </w:r>
      <w:r w:rsidR="003103EB">
        <w:rPr>
          <w:rFonts w:ascii="Times New Roman" w:hAnsi="Times New Roman" w:cs="Times New Roman"/>
          <w:sz w:val="20"/>
          <w:szCs w:val="20"/>
        </w:rPr>
        <w:t xml:space="preserve">)”; for there are no answers for this </w:t>
      </w:r>
      <w:r w:rsidR="003103EB">
        <w:rPr>
          <w:rFonts w:ascii="Times New Roman" w:hAnsi="Times New Roman" w:cs="Times New Roman"/>
          <w:i/>
          <w:sz w:val="20"/>
          <w:szCs w:val="20"/>
        </w:rPr>
        <w:t>apikorsut</w:t>
      </w:r>
      <w:r w:rsidR="003103EB">
        <w:rPr>
          <w:rFonts w:ascii="Times New Roman" w:hAnsi="Times New Roman" w:cs="Times New Roman"/>
          <w:sz w:val="20"/>
          <w:szCs w:val="20"/>
        </w:rPr>
        <w:t>, because it stems from the vacant space, from which divinity has been contracted (</w:t>
      </w:r>
      <w:r w:rsidR="00466F02">
        <w:rPr>
          <w:rFonts w:ascii="Times New Roman" w:hAnsi="Times New Roman" w:cs="Times New Roman"/>
          <w:i/>
          <w:sz w:val="20"/>
          <w:szCs w:val="20"/>
        </w:rPr>
        <w:t>tzimtzem elokuto</w:t>
      </w:r>
      <w:r w:rsidR="00466F02">
        <w:rPr>
          <w:rFonts w:ascii="Times New Roman" w:hAnsi="Times New Roman" w:cs="Times New Roman"/>
          <w:sz w:val="20"/>
          <w:szCs w:val="20"/>
        </w:rPr>
        <w:t>), as it were.</w:t>
      </w:r>
    </w:p>
    <w:p w14:paraId="64481E5E" w14:textId="5AE7430F" w:rsidR="00755CA6" w:rsidRPr="00763BAC" w:rsidRDefault="00755CA6" w:rsidP="00763BAC">
      <w:pPr>
        <w:ind w:firstLine="720"/>
        <w:rPr>
          <w:rFonts w:ascii="Times New Roman" w:hAnsi="Times New Roman" w:cs="Times New Roman"/>
          <w:sz w:val="24"/>
          <w:szCs w:val="24"/>
        </w:rPr>
      </w:pPr>
      <w:r>
        <w:rPr>
          <w:rFonts w:ascii="Times New Roman" w:hAnsi="Times New Roman" w:cs="Times New Roman"/>
          <w:sz w:val="24"/>
          <w:szCs w:val="24"/>
        </w:rPr>
        <w:t xml:space="preserve">R. Nahman describes two forms of questioning that arise in the guise of heretical thinking. The first </w:t>
      </w:r>
      <w:r w:rsidR="00763BAC">
        <w:rPr>
          <w:rFonts w:ascii="Times New Roman" w:hAnsi="Times New Roman" w:cs="Times New Roman"/>
          <w:sz w:val="24"/>
          <w:szCs w:val="24"/>
        </w:rPr>
        <w:t>mode</w:t>
      </w:r>
      <w:r>
        <w:rPr>
          <w:rFonts w:ascii="Times New Roman" w:hAnsi="Times New Roman" w:cs="Times New Roman"/>
          <w:sz w:val="24"/>
          <w:szCs w:val="24"/>
        </w:rPr>
        <w:t xml:space="preserve"> of question</w:t>
      </w:r>
      <w:r w:rsidR="00EF1A4F">
        <w:rPr>
          <w:rFonts w:ascii="Times New Roman" w:hAnsi="Times New Roman" w:cs="Times New Roman"/>
          <w:sz w:val="24"/>
          <w:szCs w:val="24"/>
        </w:rPr>
        <w:t>ing</w:t>
      </w:r>
      <w:r>
        <w:rPr>
          <w:rFonts w:ascii="Times New Roman" w:hAnsi="Times New Roman" w:cs="Times New Roman"/>
          <w:sz w:val="24"/>
          <w:szCs w:val="24"/>
        </w:rPr>
        <w:t xml:space="preserve"> is rooted in the </w:t>
      </w:r>
      <w:r>
        <w:rPr>
          <w:rFonts w:ascii="Times New Roman" w:hAnsi="Times New Roman" w:cs="Times New Roman"/>
          <w:i/>
          <w:sz w:val="24"/>
          <w:szCs w:val="24"/>
        </w:rPr>
        <w:t>apikorsut</w:t>
      </w:r>
      <w:r>
        <w:rPr>
          <w:rFonts w:ascii="Times New Roman" w:hAnsi="Times New Roman" w:cs="Times New Roman"/>
          <w:sz w:val="24"/>
          <w:szCs w:val="24"/>
        </w:rPr>
        <w:t xml:space="preserve"> </w:t>
      </w:r>
      <w:r w:rsidR="008F77CD">
        <w:rPr>
          <w:rFonts w:ascii="Times New Roman" w:hAnsi="Times New Roman" w:cs="Times New Roman"/>
          <w:sz w:val="24"/>
          <w:szCs w:val="24"/>
        </w:rPr>
        <w:t xml:space="preserve">that stems from the cataclysmic shattering of the vessels. </w:t>
      </w:r>
      <w:r w:rsidR="008347C6">
        <w:rPr>
          <w:rFonts w:ascii="Times New Roman" w:hAnsi="Times New Roman" w:cs="Times New Roman"/>
          <w:sz w:val="24"/>
          <w:szCs w:val="24"/>
        </w:rPr>
        <w:t xml:space="preserve">In Lurianic Kabbalah </w:t>
      </w:r>
      <w:r w:rsidR="008347C6">
        <w:rPr>
          <w:rFonts w:ascii="Times New Roman" w:hAnsi="Times New Roman" w:cs="Times New Roman"/>
          <w:i/>
          <w:sz w:val="24"/>
          <w:szCs w:val="24"/>
        </w:rPr>
        <w:t>shevirat ha-keilim</w:t>
      </w:r>
      <w:r w:rsidR="008347C6">
        <w:rPr>
          <w:rFonts w:ascii="Times New Roman" w:hAnsi="Times New Roman" w:cs="Times New Roman"/>
          <w:sz w:val="24"/>
          <w:szCs w:val="24"/>
        </w:rPr>
        <w:t xml:space="preserve"> symbolizes the traumatic collapsing of the initial structure of </w:t>
      </w:r>
      <w:r w:rsidR="006635BB">
        <w:rPr>
          <w:rFonts w:ascii="Times New Roman" w:hAnsi="Times New Roman" w:cs="Times New Roman"/>
          <w:sz w:val="24"/>
          <w:szCs w:val="24"/>
        </w:rPr>
        <w:t>reality</w:t>
      </w:r>
      <w:r w:rsidR="008347C6">
        <w:rPr>
          <w:rFonts w:ascii="Times New Roman" w:hAnsi="Times New Roman" w:cs="Times New Roman"/>
          <w:sz w:val="24"/>
          <w:szCs w:val="24"/>
        </w:rPr>
        <w:t xml:space="preserve">. </w:t>
      </w:r>
      <w:r w:rsidR="00FD44E6">
        <w:rPr>
          <w:rFonts w:ascii="Times New Roman" w:hAnsi="Times New Roman" w:cs="Times New Roman"/>
          <w:sz w:val="24"/>
          <w:szCs w:val="24"/>
        </w:rPr>
        <w:t xml:space="preserve">After the </w:t>
      </w:r>
      <w:r w:rsidR="00FD44E6">
        <w:rPr>
          <w:rFonts w:ascii="Times New Roman" w:hAnsi="Times New Roman" w:cs="Times New Roman"/>
          <w:i/>
          <w:sz w:val="24"/>
          <w:szCs w:val="24"/>
        </w:rPr>
        <w:t>tzimtzum</w:t>
      </w:r>
      <w:r w:rsidR="00FD44E6">
        <w:rPr>
          <w:rFonts w:ascii="Times New Roman" w:hAnsi="Times New Roman" w:cs="Times New Roman"/>
          <w:sz w:val="24"/>
          <w:szCs w:val="24"/>
        </w:rPr>
        <w:t xml:space="preserve"> through which the vacant space was </w:t>
      </w:r>
      <w:r w:rsidR="006635BB">
        <w:rPr>
          <w:rFonts w:ascii="Times New Roman" w:hAnsi="Times New Roman" w:cs="Times New Roman"/>
          <w:sz w:val="24"/>
          <w:szCs w:val="24"/>
        </w:rPr>
        <w:t>disclosed,</w:t>
      </w:r>
      <w:r w:rsidR="00FD44E6">
        <w:rPr>
          <w:rFonts w:ascii="Times New Roman" w:hAnsi="Times New Roman" w:cs="Times New Roman"/>
          <w:sz w:val="24"/>
          <w:szCs w:val="24"/>
        </w:rPr>
        <w:t xml:space="preserve"> a ray (</w:t>
      </w:r>
      <w:r w:rsidR="00FD44E6">
        <w:rPr>
          <w:rFonts w:ascii="Times New Roman" w:hAnsi="Times New Roman" w:cs="Times New Roman"/>
          <w:i/>
          <w:sz w:val="24"/>
          <w:szCs w:val="24"/>
        </w:rPr>
        <w:t>kav</w:t>
      </w:r>
      <w:r w:rsidR="00FD44E6">
        <w:rPr>
          <w:rFonts w:ascii="Times New Roman" w:hAnsi="Times New Roman" w:cs="Times New Roman"/>
          <w:sz w:val="24"/>
          <w:szCs w:val="24"/>
        </w:rPr>
        <w:t>) of Infinite light (</w:t>
      </w:r>
      <w:r w:rsidR="00FD44E6">
        <w:rPr>
          <w:rFonts w:ascii="Times New Roman" w:hAnsi="Times New Roman" w:cs="Times New Roman"/>
          <w:i/>
          <w:sz w:val="24"/>
          <w:szCs w:val="24"/>
        </w:rPr>
        <w:t>ohr ein-sof</w:t>
      </w:r>
      <w:r w:rsidR="00FD44E6">
        <w:rPr>
          <w:rFonts w:ascii="Times New Roman" w:hAnsi="Times New Roman" w:cs="Times New Roman"/>
          <w:sz w:val="24"/>
          <w:szCs w:val="24"/>
        </w:rPr>
        <w:t xml:space="preserve">) was reintroduced into the </w:t>
      </w:r>
      <w:r w:rsidR="00FD44E6">
        <w:rPr>
          <w:rFonts w:ascii="Times New Roman" w:hAnsi="Times New Roman" w:cs="Times New Roman"/>
          <w:i/>
          <w:sz w:val="24"/>
          <w:szCs w:val="24"/>
        </w:rPr>
        <w:t>chalal ha-panui.</w:t>
      </w:r>
      <w:r w:rsidR="00FD44E6">
        <w:rPr>
          <w:rFonts w:ascii="Times New Roman" w:hAnsi="Times New Roman" w:cs="Times New Roman"/>
          <w:sz w:val="24"/>
          <w:szCs w:val="24"/>
        </w:rPr>
        <w:t xml:space="preserve"> </w:t>
      </w:r>
      <w:r w:rsidR="00D25004">
        <w:rPr>
          <w:rFonts w:ascii="Times New Roman" w:hAnsi="Times New Roman" w:cs="Times New Roman"/>
          <w:sz w:val="24"/>
          <w:szCs w:val="24"/>
        </w:rPr>
        <w:t xml:space="preserve">The divine potency of the </w:t>
      </w:r>
      <w:r w:rsidR="00D25004">
        <w:rPr>
          <w:rFonts w:ascii="Times New Roman" w:hAnsi="Times New Roman" w:cs="Times New Roman"/>
          <w:i/>
          <w:sz w:val="24"/>
          <w:szCs w:val="24"/>
        </w:rPr>
        <w:t>kav</w:t>
      </w:r>
      <w:r w:rsidR="00D25004">
        <w:rPr>
          <w:rFonts w:ascii="Times New Roman" w:hAnsi="Times New Roman" w:cs="Times New Roman"/>
          <w:sz w:val="24"/>
          <w:szCs w:val="24"/>
        </w:rPr>
        <w:t xml:space="preserve"> was too concentrated and thus the other-than-God could not sustain an individualized existence. </w:t>
      </w:r>
      <w:r w:rsidR="00F776A6">
        <w:rPr>
          <w:rFonts w:ascii="Times New Roman" w:hAnsi="Times New Roman" w:cs="Times New Roman"/>
          <w:sz w:val="24"/>
          <w:szCs w:val="24"/>
        </w:rPr>
        <w:t xml:space="preserve">To </w:t>
      </w:r>
      <w:r w:rsidR="007C0B4B">
        <w:rPr>
          <w:rFonts w:ascii="Times New Roman" w:hAnsi="Times New Roman" w:cs="Times New Roman"/>
          <w:sz w:val="24"/>
          <w:szCs w:val="24"/>
        </w:rPr>
        <w:t>affect</w:t>
      </w:r>
      <w:r w:rsidR="00F776A6">
        <w:rPr>
          <w:rFonts w:ascii="Times New Roman" w:hAnsi="Times New Roman" w:cs="Times New Roman"/>
          <w:sz w:val="24"/>
          <w:szCs w:val="24"/>
        </w:rPr>
        <w:t xml:space="preserve"> </w:t>
      </w:r>
      <w:r w:rsidR="00DA2BDF">
        <w:rPr>
          <w:rFonts w:ascii="Times New Roman" w:hAnsi="Times New Roman" w:cs="Times New Roman"/>
          <w:sz w:val="24"/>
          <w:szCs w:val="24"/>
        </w:rPr>
        <w:t xml:space="preserve">the necessary grounds for creation, </w:t>
      </w:r>
      <w:r w:rsidR="007C0B4B">
        <w:rPr>
          <w:rFonts w:ascii="Times New Roman" w:hAnsi="Times New Roman" w:cs="Times New Roman"/>
          <w:sz w:val="24"/>
          <w:szCs w:val="24"/>
        </w:rPr>
        <w:t>a dynamic-equilibrium</w:t>
      </w:r>
      <w:r w:rsidR="00DA2BDF">
        <w:rPr>
          <w:rFonts w:ascii="Times New Roman" w:hAnsi="Times New Roman" w:cs="Times New Roman"/>
          <w:sz w:val="24"/>
          <w:szCs w:val="24"/>
        </w:rPr>
        <w:t xml:space="preserve"> of divine disclosure and concealment was established. </w:t>
      </w:r>
      <w:r w:rsidR="000A7F11">
        <w:rPr>
          <w:rFonts w:ascii="Times New Roman" w:hAnsi="Times New Roman" w:cs="Times New Roman"/>
          <w:sz w:val="24"/>
          <w:szCs w:val="24"/>
        </w:rPr>
        <w:t>The instrument for the disclosure of divinity is referred to as lights (</w:t>
      </w:r>
      <w:r w:rsidR="000A7F11">
        <w:rPr>
          <w:rFonts w:ascii="Times New Roman" w:hAnsi="Times New Roman" w:cs="Times New Roman"/>
          <w:i/>
          <w:sz w:val="24"/>
          <w:szCs w:val="24"/>
        </w:rPr>
        <w:t>orot</w:t>
      </w:r>
      <w:r w:rsidR="000A7F11">
        <w:rPr>
          <w:rFonts w:ascii="Times New Roman" w:hAnsi="Times New Roman" w:cs="Times New Roman"/>
          <w:sz w:val="24"/>
          <w:szCs w:val="24"/>
        </w:rPr>
        <w:t>) while the mechanisms of divine concealment are referred to as vessels (</w:t>
      </w:r>
      <w:r w:rsidR="000A7F11">
        <w:rPr>
          <w:rFonts w:ascii="Times New Roman" w:hAnsi="Times New Roman" w:cs="Times New Roman"/>
          <w:i/>
          <w:sz w:val="24"/>
          <w:szCs w:val="24"/>
        </w:rPr>
        <w:t>keilim</w:t>
      </w:r>
      <w:r w:rsidR="000A7F11">
        <w:rPr>
          <w:rFonts w:ascii="Times New Roman" w:hAnsi="Times New Roman" w:cs="Times New Roman"/>
          <w:sz w:val="24"/>
          <w:szCs w:val="24"/>
        </w:rPr>
        <w:t>).</w:t>
      </w:r>
      <w:r w:rsidR="007C0B4B">
        <w:rPr>
          <w:rFonts w:ascii="Times New Roman" w:hAnsi="Times New Roman" w:cs="Times New Roman"/>
          <w:sz w:val="24"/>
          <w:szCs w:val="24"/>
        </w:rPr>
        <w:t xml:space="preserve"> </w:t>
      </w:r>
      <w:r w:rsidR="0027482A">
        <w:rPr>
          <w:rFonts w:ascii="Times New Roman" w:hAnsi="Times New Roman" w:cs="Times New Roman"/>
          <w:sz w:val="24"/>
          <w:szCs w:val="24"/>
        </w:rPr>
        <w:t xml:space="preserve">The </w:t>
      </w:r>
      <w:r w:rsidR="0027482A">
        <w:rPr>
          <w:rFonts w:ascii="Times New Roman" w:hAnsi="Times New Roman" w:cs="Times New Roman"/>
          <w:i/>
          <w:sz w:val="24"/>
          <w:szCs w:val="24"/>
        </w:rPr>
        <w:t>orot</w:t>
      </w:r>
      <w:r w:rsidR="0027482A">
        <w:rPr>
          <w:rFonts w:ascii="Times New Roman" w:hAnsi="Times New Roman" w:cs="Times New Roman"/>
          <w:sz w:val="24"/>
          <w:szCs w:val="24"/>
        </w:rPr>
        <w:t xml:space="preserve"> invest themselves within the </w:t>
      </w:r>
      <w:r w:rsidR="0027482A">
        <w:rPr>
          <w:rFonts w:ascii="Times New Roman" w:hAnsi="Times New Roman" w:cs="Times New Roman"/>
          <w:i/>
          <w:sz w:val="24"/>
          <w:szCs w:val="24"/>
        </w:rPr>
        <w:t>keilim</w:t>
      </w:r>
      <w:r w:rsidR="00DA2BDF">
        <w:rPr>
          <w:rFonts w:ascii="Times New Roman" w:hAnsi="Times New Roman" w:cs="Times New Roman"/>
          <w:sz w:val="24"/>
          <w:szCs w:val="24"/>
        </w:rPr>
        <w:t xml:space="preserve"> </w:t>
      </w:r>
      <w:r w:rsidR="0027482A">
        <w:rPr>
          <w:rFonts w:ascii="Times New Roman" w:hAnsi="Times New Roman" w:cs="Times New Roman"/>
          <w:sz w:val="24"/>
          <w:szCs w:val="24"/>
        </w:rPr>
        <w:t xml:space="preserve">and the </w:t>
      </w:r>
      <w:r w:rsidR="0027482A">
        <w:rPr>
          <w:rFonts w:ascii="Times New Roman" w:hAnsi="Times New Roman" w:cs="Times New Roman"/>
          <w:i/>
          <w:sz w:val="24"/>
          <w:szCs w:val="24"/>
        </w:rPr>
        <w:t xml:space="preserve">keilim </w:t>
      </w:r>
      <w:r w:rsidR="0027482A">
        <w:rPr>
          <w:rFonts w:ascii="Times New Roman" w:hAnsi="Times New Roman" w:cs="Times New Roman"/>
          <w:sz w:val="24"/>
          <w:szCs w:val="24"/>
        </w:rPr>
        <w:t xml:space="preserve">reveal the </w:t>
      </w:r>
      <w:r w:rsidR="0027482A">
        <w:rPr>
          <w:rFonts w:ascii="Times New Roman" w:hAnsi="Times New Roman" w:cs="Times New Roman"/>
          <w:i/>
          <w:sz w:val="24"/>
          <w:szCs w:val="24"/>
        </w:rPr>
        <w:t>orot</w:t>
      </w:r>
      <w:r w:rsidR="0027482A">
        <w:rPr>
          <w:rFonts w:ascii="Times New Roman" w:hAnsi="Times New Roman" w:cs="Times New Roman"/>
          <w:sz w:val="24"/>
          <w:szCs w:val="24"/>
        </w:rPr>
        <w:t xml:space="preserve"> in a paradoxical act of concealment for the sake of disclosure (</w:t>
      </w:r>
      <w:r w:rsidR="0027482A">
        <w:rPr>
          <w:rFonts w:ascii="Times New Roman" w:hAnsi="Times New Roman" w:cs="Times New Roman"/>
          <w:i/>
          <w:sz w:val="24"/>
          <w:szCs w:val="24"/>
        </w:rPr>
        <w:t>he-elam l-shem gilui</w:t>
      </w:r>
      <w:r w:rsidR="0027482A">
        <w:rPr>
          <w:rFonts w:ascii="Times New Roman" w:hAnsi="Times New Roman" w:cs="Times New Roman"/>
          <w:sz w:val="24"/>
          <w:szCs w:val="24"/>
        </w:rPr>
        <w:t xml:space="preserve">). With the initial investiture of the </w:t>
      </w:r>
      <w:r w:rsidR="0027482A">
        <w:rPr>
          <w:rFonts w:ascii="Times New Roman" w:hAnsi="Times New Roman" w:cs="Times New Roman"/>
          <w:i/>
          <w:sz w:val="24"/>
          <w:szCs w:val="24"/>
        </w:rPr>
        <w:t>orot</w:t>
      </w:r>
      <w:r w:rsidR="0027482A">
        <w:rPr>
          <w:rFonts w:ascii="Times New Roman" w:hAnsi="Times New Roman" w:cs="Times New Roman"/>
          <w:sz w:val="24"/>
          <w:szCs w:val="24"/>
        </w:rPr>
        <w:t xml:space="preserve"> within the</w:t>
      </w:r>
      <w:r w:rsidR="0027482A">
        <w:rPr>
          <w:rFonts w:ascii="Times New Roman" w:hAnsi="Times New Roman" w:cs="Times New Roman"/>
          <w:i/>
          <w:sz w:val="24"/>
          <w:szCs w:val="24"/>
        </w:rPr>
        <w:t xml:space="preserve"> keilim</w:t>
      </w:r>
      <w:r w:rsidR="0027482A">
        <w:rPr>
          <w:rFonts w:ascii="Times New Roman" w:hAnsi="Times New Roman" w:cs="Times New Roman"/>
          <w:sz w:val="24"/>
          <w:szCs w:val="24"/>
        </w:rPr>
        <w:t xml:space="preserve"> the overabundance of divinity within the lights exceeded their containment, thus shattering the vessels. </w:t>
      </w:r>
      <w:r w:rsidR="00ED25F6">
        <w:rPr>
          <w:rFonts w:ascii="Times New Roman" w:hAnsi="Times New Roman" w:cs="Times New Roman"/>
          <w:sz w:val="24"/>
          <w:szCs w:val="24"/>
        </w:rPr>
        <w:t xml:space="preserve">As a result, the broken remnants of the vessels fell into the potential space in which the physical world would eventually unfold. </w:t>
      </w:r>
      <w:r w:rsidR="005575E3">
        <w:rPr>
          <w:rFonts w:ascii="Times New Roman" w:hAnsi="Times New Roman" w:cs="Times New Roman"/>
          <w:sz w:val="24"/>
          <w:szCs w:val="24"/>
        </w:rPr>
        <w:t xml:space="preserve">However, due to the divine properties of </w:t>
      </w:r>
      <w:r w:rsidR="005575E3">
        <w:rPr>
          <w:rFonts w:ascii="Times New Roman" w:hAnsi="Times New Roman" w:cs="Times New Roman"/>
          <w:i/>
          <w:sz w:val="24"/>
          <w:szCs w:val="24"/>
        </w:rPr>
        <w:t>orot</w:t>
      </w:r>
      <w:r w:rsidR="005575E3">
        <w:rPr>
          <w:rFonts w:ascii="Times New Roman" w:hAnsi="Times New Roman" w:cs="Times New Roman"/>
          <w:sz w:val="24"/>
          <w:szCs w:val="24"/>
        </w:rPr>
        <w:t xml:space="preserve"> the initial investiture within the </w:t>
      </w:r>
      <w:r w:rsidR="005575E3">
        <w:rPr>
          <w:rFonts w:ascii="Times New Roman" w:hAnsi="Times New Roman" w:cs="Times New Roman"/>
          <w:i/>
          <w:sz w:val="24"/>
          <w:szCs w:val="24"/>
        </w:rPr>
        <w:t>keilim</w:t>
      </w:r>
      <w:r w:rsidR="005575E3">
        <w:rPr>
          <w:rFonts w:ascii="Times New Roman" w:hAnsi="Times New Roman" w:cs="Times New Roman"/>
          <w:sz w:val="24"/>
          <w:szCs w:val="24"/>
        </w:rPr>
        <w:t xml:space="preserve"> left </w:t>
      </w:r>
      <w:r w:rsidR="00BB642E">
        <w:rPr>
          <w:rFonts w:ascii="Times New Roman" w:hAnsi="Times New Roman" w:cs="Times New Roman"/>
          <w:sz w:val="24"/>
          <w:szCs w:val="24"/>
        </w:rPr>
        <w:t>traces</w:t>
      </w:r>
      <w:r w:rsidR="005575E3">
        <w:rPr>
          <w:rFonts w:ascii="Times New Roman" w:hAnsi="Times New Roman" w:cs="Times New Roman"/>
          <w:sz w:val="24"/>
          <w:szCs w:val="24"/>
        </w:rPr>
        <w:t xml:space="preserve"> of light, present through </w:t>
      </w:r>
      <w:r w:rsidR="00BB642E">
        <w:rPr>
          <w:rFonts w:ascii="Times New Roman" w:hAnsi="Times New Roman" w:cs="Times New Roman"/>
          <w:sz w:val="24"/>
          <w:szCs w:val="24"/>
        </w:rPr>
        <w:t>their</w:t>
      </w:r>
      <w:r w:rsidR="005575E3">
        <w:rPr>
          <w:rFonts w:ascii="Times New Roman" w:hAnsi="Times New Roman" w:cs="Times New Roman"/>
          <w:sz w:val="24"/>
          <w:szCs w:val="24"/>
        </w:rPr>
        <w:t xml:space="preserve"> absence, within the broken remnants of the vessels. </w:t>
      </w:r>
      <w:r w:rsidR="0050334D">
        <w:rPr>
          <w:rFonts w:ascii="Times New Roman" w:hAnsi="Times New Roman" w:cs="Times New Roman"/>
          <w:sz w:val="24"/>
          <w:szCs w:val="24"/>
        </w:rPr>
        <w:t xml:space="preserve">According to R. Nahman, the questions or antinomies that stem from the </w:t>
      </w:r>
      <w:r w:rsidR="0050334D">
        <w:rPr>
          <w:rFonts w:ascii="Times New Roman" w:hAnsi="Times New Roman" w:cs="Times New Roman"/>
          <w:i/>
          <w:sz w:val="24"/>
          <w:szCs w:val="24"/>
        </w:rPr>
        <w:t>apikorsut</w:t>
      </w:r>
      <w:r w:rsidR="0050334D">
        <w:rPr>
          <w:rFonts w:ascii="Times New Roman" w:hAnsi="Times New Roman" w:cs="Times New Roman"/>
          <w:sz w:val="24"/>
          <w:szCs w:val="24"/>
        </w:rPr>
        <w:t xml:space="preserve"> of the shattering of the vessels can be responded to and answered. </w:t>
      </w:r>
      <w:r w:rsidR="00763BAC">
        <w:rPr>
          <w:rFonts w:ascii="Times New Roman" w:hAnsi="Times New Roman" w:cs="Times New Roman"/>
          <w:sz w:val="24"/>
          <w:szCs w:val="24"/>
        </w:rPr>
        <w:t xml:space="preserve">The </w:t>
      </w:r>
      <w:r w:rsidR="00763BAC">
        <w:rPr>
          <w:rFonts w:ascii="Times New Roman" w:hAnsi="Times New Roman" w:cs="Times New Roman"/>
          <w:i/>
          <w:sz w:val="24"/>
          <w:szCs w:val="24"/>
        </w:rPr>
        <w:t>kushyot</w:t>
      </w:r>
      <w:r w:rsidR="00763BAC">
        <w:rPr>
          <w:rFonts w:ascii="Times New Roman" w:hAnsi="Times New Roman" w:cs="Times New Roman"/>
          <w:sz w:val="24"/>
          <w:szCs w:val="24"/>
        </w:rPr>
        <w:t xml:space="preserve"> of this order can be defined as epistemological questioning. As a result of the shattering of the vessels the presence of absolute knowledge has been disrupted. The remnants of a fractured plenitude are scattered and thus retrievable through rigorous investigation</w:t>
      </w:r>
      <w:r w:rsidR="00F0219A">
        <w:rPr>
          <w:rFonts w:ascii="Times New Roman" w:hAnsi="Times New Roman" w:cs="Times New Roman"/>
          <w:sz w:val="24"/>
          <w:szCs w:val="24"/>
        </w:rPr>
        <w:t>, however,</w:t>
      </w:r>
      <w:r w:rsidR="00763BAC">
        <w:rPr>
          <w:rFonts w:ascii="Times New Roman" w:hAnsi="Times New Roman" w:cs="Times New Roman"/>
          <w:sz w:val="24"/>
          <w:szCs w:val="24"/>
        </w:rPr>
        <w:t xml:space="preserve"> </w:t>
      </w:r>
      <w:r w:rsidR="00F0219A">
        <w:rPr>
          <w:rFonts w:ascii="Times New Roman" w:hAnsi="Times New Roman" w:cs="Times New Roman"/>
          <w:sz w:val="24"/>
          <w:szCs w:val="24"/>
        </w:rPr>
        <w:t>t</w:t>
      </w:r>
      <w:r w:rsidR="00763BAC">
        <w:rPr>
          <w:rFonts w:ascii="Times New Roman" w:hAnsi="Times New Roman" w:cs="Times New Roman"/>
          <w:sz w:val="24"/>
          <w:szCs w:val="24"/>
        </w:rPr>
        <w:t xml:space="preserve">he occlusion of clarified knowledge serves as an obstruction facing the subject who is seeking the kernel of truth. As R. </w:t>
      </w:r>
      <w:r w:rsidR="00763BAC">
        <w:rPr>
          <w:rFonts w:ascii="Times New Roman" w:hAnsi="Times New Roman" w:cs="Times New Roman"/>
          <w:sz w:val="24"/>
          <w:szCs w:val="24"/>
        </w:rPr>
        <w:lastRenderedPageBreak/>
        <w:t>Nahman writes regarding the first type of questioning, “</w:t>
      </w:r>
      <w:r w:rsidR="00F0219A">
        <w:rPr>
          <w:rFonts w:ascii="Times New Roman" w:hAnsi="Times New Roman" w:cs="Times New Roman"/>
          <w:sz w:val="24"/>
          <w:szCs w:val="24"/>
        </w:rPr>
        <w:t>The</w:t>
      </w:r>
      <w:r w:rsidR="00763BAC">
        <w:rPr>
          <w:rFonts w:ascii="Times New Roman" w:hAnsi="Times New Roman" w:cs="Times New Roman"/>
          <w:sz w:val="24"/>
          <w:szCs w:val="24"/>
        </w:rPr>
        <w:t xml:space="preserve"> vessels were broken, and from there the </w:t>
      </w:r>
      <w:r w:rsidR="00763BAC">
        <w:rPr>
          <w:rFonts w:ascii="Times New Roman" w:hAnsi="Times New Roman" w:cs="Times New Roman"/>
          <w:i/>
          <w:sz w:val="24"/>
          <w:szCs w:val="24"/>
        </w:rPr>
        <w:t>kelipot</w:t>
      </w:r>
      <w:r w:rsidR="00763BAC">
        <w:rPr>
          <w:rFonts w:ascii="Times New Roman" w:hAnsi="Times New Roman" w:cs="Times New Roman"/>
          <w:sz w:val="24"/>
          <w:szCs w:val="24"/>
        </w:rPr>
        <w:t xml:space="preserve"> </w:t>
      </w:r>
      <w:r w:rsidR="001A0C20">
        <w:rPr>
          <w:rFonts w:ascii="Times New Roman" w:hAnsi="Times New Roman" w:cs="Times New Roman"/>
          <w:sz w:val="24"/>
          <w:szCs w:val="24"/>
        </w:rPr>
        <w:t xml:space="preserve">came into existence”. </w:t>
      </w:r>
      <w:r w:rsidR="00F0219A">
        <w:rPr>
          <w:rFonts w:ascii="Times New Roman" w:hAnsi="Times New Roman" w:cs="Times New Roman"/>
          <w:i/>
          <w:sz w:val="24"/>
          <w:szCs w:val="24"/>
        </w:rPr>
        <w:t>Kelipot</w:t>
      </w:r>
      <w:r w:rsidR="00F0219A">
        <w:rPr>
          <w:rFonts w:ascii="Times New Roman" w:hAnsi="Times New Roman" w:cs="Times New Roman"/>
          <w:sz w:val="24"/>
          <w:szCs w:val="24"/>
        </w:rPr>
        <w:t xml:space="preserve"> or shells symbolize the unrefined potencies that surround and conceal the kernel of truth. On an epistemological register, </w:t>
      </w:r>
      <w:r w:rsidR="00F0219A">
        <w:rPr>
          <w:rFonts w:ascii="Times New Roman" w:hAnsi="Times New Roman" w:cs="Times New Roman"/>
          <w:i/>
          <w:sz w:val="24"/>
          <w:szCs w:val="24"/>
        </w:rPr>
        <w:t>kelipot</w:t>
      </w:r>
      <w:r w:rsidR="00F0219A">
        <w:rPr>
          <w:rFonts w:ascii="Times New Roman" w:hAnsi="Times New Roman" w:cs="Times New Roman"/>
          <w:sz w:val="24"/>
          <w:szCs w:val="24"/>
        </w:rPr>
        <w:t xml:space="preserve"> represent the initial assumptions </w:t>
      </w:r>
      <w:r w:rsidR="00ED5C69">
        <w:rPr>
          <w:rFonts w:ascii="Times New Roman" w:hAnsi="Times New Roman" w:cs="Times New Roman"/>
          <w:sz w:val="24"/>
          <w:szCs w:val="24"/>
        </w:rPr>
        <w:t>that lead to confusion and which</w:t>
      </w:r>
      <w:r w:rsidR="00F0219A">
        <w:rPr>
          <w:rFonts w:ascii="Times New Roman" w:hAnsi="Times New Roman" w:cs="Times New Roman"/>
          <w:sz w:val="24"/>
          <w:szCs w:val="24"/>
        </w:rPr>
        <w:t xml:space="preserve"> must be discarded before coming upon the authentic known. </w:t>
      </w:r>
      <w:r w:rsidR="00ED5C69">
        <w:rPr>
          <w:rFonts w:ascii="Times New Roman" w:hAnsi="Times New Roman" w:cs="Times New Roman"/>
          <w:sz w:val="24"/>
          <w:szCs w:val="24"/>
        </w:rPr>
        <w:t xml:space="preserve">These questions of the </w:t>
      </w:r>
      <w:r w:rsidR="00ED5C69">
        <w:rPr>
          <w:rFonts w:ascii="Times New Roman" w:hAnsi="Times New Roman" w:cs="Times New Roman"/>
          <w:i/>
          <w:sz w:val="24"/>
          <w:szCs w:val="24"/>
        </w:rPr>
        <w:t>apikorsut</w:t>
      </w:r>
      <w:r w:rsidR="00ED5C69">
        <w:rPr>
          <w:rFonts w:ascii="Times New Roman" w:hAnsi="Times New Roman" w:cs="Times New Roman"/>
          <w:sz w:val="24"/>
          <w:szCs w:val="24"/>
        </w:rPr>
        <w:t xml:space="preserve"> of the shattered vessels are inessential and thus the spiritual seeker may find an answer which nullifies the question retroactively. </w:t>
      </w:r>
      <w:r w:rsidR="00763BAC">
        <w:rPr>
          <w:rFonts w:ascii="Times New Roman" w:hAnsi="Times New Roman" w:cs="Times New Roman"/>
          <w:sz w:val="24"/>
          <w:szCs w:val="24"/>
        </w:rPr>
        <w:t xml:space="preserve">  </w:t>
      </w:r>
    </w:p>
    <w:p w14:paraId="03F1ECDD" w14:textId="130A066F" w:rsidR="00763BAC" w:rsidRDefault="00763BAC" w:rsidP="00763BAC">
      <w:pPr>
        <w:ind w:firstLine="720"/>
        <w:rPr>
          <w:rFonts w:ascii="Times New Roman" w:hAnsi="Times New Roman" w:cs="Times New Roman"/>
          <w:sz w:val="24"/>
          <w:szCs w:val="24"/>
        </w:rPr>
      </w:pPr>
      <w:r>
        <w:rPr>
          <w:rFonts w:ascii="Times New Roman" w:hAnsi="Times New Roman" w:cs="Times New Roman"/>
          <w:sz w:val="24"/>
          <w:szCs w:val="24"/>
        </w:rPr>
        <w:t xml:space="preserve">The second </w:t>
      </w:r>
      <w:r w:rsidR="00BF34B6">
        <w:rPr>
          <w:rFonts w:ascii="Times New Roman" w:hAnsi="Times New Roman" w:cs="Times New Roman"/>
          <w:sz w:val="24"/>
          <w:szCs w:val="24"/>
        </w:rPr>
        <w:t>category</w:t>
      </w:r>
      <w:r w:rsidR="004B5E90">
        <w:rPr>
          <w:rFonts w:ascii="Times New Roman" w:hAnsi="Times New Roman" w:cs="Times New Roman"/>
          <w:sz w:val="24"/>
          <w:szCs w:val="24"/>
        </w:rPr>
        <w:t xml:space="preserve"> of question</w:t>
      </w:r>
      <w:r w:rsidR="00860303">
        <w:rPr>
          <w:rFonts w:ascii="Times New Roman" w:hAnsi="Times New Roman" w:cs="Times New Roman"/>
          <w:sz w:val="24"/>
          <w:szCs w:val="24"/>
        </w:rPr>
        <w:t>s</w:t>
      </w:r>
      <w:r w:rsidR="004B5E90">
        <w:rPr>
          <w:rFonts w:ascii="Times New Roman" w:hAnsi="Times New Roman" w:cs="Times New Roman"/>
          <w:sz w:val="24"/>
          <w:szCs w:val="24"/>
        </w:rPr>
        <w:t xml:space="preserve">, those that stem from the </w:t>
      </w:r>
      <w:r w:rsidR="004B5E90">
        <w:rPr>
          <w:rFonts w:ascii="Times New Roman" w:hAnsi="Times New Roman" w:cs="Times New Roman"/>
          <w:i/>
          <w:sz w:val="24"/>
          <w:szCs w:val="24"/>
        </w:rPr>
        <w:t>apikorsut</w:t>
      </w:r>
      <w:r w:rsidR="004B5E90">
        <w:rPr>
          <w:rFonts w:ascii="Times New Roman" w:hAnsi="Times New Roman" w:cs="Times New Roman"/>
          <w:sz w:val="24"/>
          <w:szCs w:val="24"/>
        </w:rPr>
        <w:t xml:space="preserve"> of the </w:t>
      </w:r>
      <w:r w:rsidR="004B5E90">
        <w:rPr>
          <w:rFonts w:ascii="Times New Roman" w:hAnsi="Times New Roman" w:cs="Times New Roman"/>
          <w:i/>
          <w:sz w:val="24"/>
          <w:szCs w:val="24"/>
        </w:rPr>
        <w:t>chalal ha-panui</w:t>
      </w:r>
      <w:r w:rsidR="004B5E90">
        <w:rPr>
          <w:rFonts w:ascii="Times New Roman" w:hAnsi="Times New Roman" w:cs="Times New Roman"/>
          <w:sz w:val="24"/>
          <w:szCs w:val="24"/>
        </w:rPr>
        <w:t xml:space="preserve"> represent the ontological question. Here, the inability to supply an answer stems less from an epistemological limitation than from the ontological nature of the question itself. As explained above, for R. Nahman the vacant space represents the ontological paradox in which the absence of God is dialectically related to the presence of God. From within the void of reason questions arise in which the human capacity of thought is unable to resolve the </w:t>
      </w:r>
      <w:r w:rsidR="00BF34B6">
        <w:rPr>
          <w:rFonts w:ascii="Times New Roman" w:hAnsi="Times New Roman" w:cs="Times New Roman"/>
          <w:sz w:val="24"/>
          <w:szCs w:val="24"/>
        </w:rPr>
        <w:t>paradoxical</w:t>
      </w:r>
      <w:r w:rsidR="004B5E90">
        <w:rPr>
          <w:rFonts w:ascii="Times New Roman" w:hAnsi="Times New Roman" w:cs="Times New Roman"/>
          <w:sz w:val="24"/>
          <w:szCs w:val="24"/>
        </w:rPr>
        <w:t xml:space="preserve"> and impossible nature of </w:t>
      </w:r>
      <w:r w:rsidR="00BC375F">
        <w:rPr>
          <w:rFonts w:ascii="Times New Roman" w:hAnsi="Times New Roman" w:cs="Times New Roman"/>
          <w:sz w:val="24"/>
          <w:szCs w:val="24"/>
        </w:rPr>
        <w:t xml:space="preserve">being. </w:t>
      </w:r>
      <w:r w:rsidR="00D73345">
        <w:rPr>
          <w:rFonts w:ascii="Times New Roman" w:hAnsi="Times New Roman" w:cs="Times New Roman"/>
          <w:sz w:val="24"/>
          <w:szCs w:val="24"/>
        </w:rPr>
        <w:t>These “ontological antinomies” symbolized by the paradoxical play of something and nothing (</w:t>
      </w:r>
      <w:r w:rsidR="00D73345">
        <w:rPr>
          <w:rFonts w:ascii="Times New Roman" w:hAnsi="Times New Roman" w:cs="Times New Roman"/>
          <w:i/>
          <w:sz w:val="24"/>
          <w:szCs w:val="24"/>
        </w:rPr>
        <w:t>yesh ve-ayin</w:t>
      </w:r>
      <w:r w:rsidR="00D73345">
        <w:rPr>
          <w:rFonts w:ascii="Times New Roman" w:hAnsi="Times New Roman" w:cs="Times New Roman"/>
          <w:sz w:val="24"/>
          <w:szCs w:val="24"/>
        </w:rPr>
        <w:t xml:space="preserve">) that was necessary for the </w:t>
      </w:r>
      <w:r w:rsidR="00BF34B6">
        <w:rPr>
          <w:rFonts w:ascii="Times New Roman" w:hAnsi="Times New Roman" w:cs="Times New Roman"/>
          <w:sz w:val="24"/>
          <w:szCs w:val="24"/>
        </w:rPr>
        <w:t>creation of the other-than-God is</w:t>
      </w:r>
      <w:r w:rsidR="00D73345">
        <w:rPr>
          <w:rFonts w:ascii="Times New Roman" w:hAnsi="Times New Roman" w:cs="Times New Roman"/>
          <w:sz w:val="24"/>
          <w:szCs w:val="24"/>
        </w:rPr>
        <w:t xml:space="preserve"> described by R. Nahman as “wisdom</w:t>
      </w:r>
      <w:r w:rsidR="00BF34B6">
        <w:rPr>
          <w:rFonts w:ascii="Times New Roman" w:hAnsi="Times New Roman" w:cs="Times New Roman"/>
          <w:sz w:val="24"/>
          <w:szCs w:val="24"/>
        </w:rPr>
        <w:t>s</w:t>
      </w:r>
      <w:r w:rsidR="00D73345">
        <w:rPr>
          <w:rFonts w:ascii="Times New Roman" w:hAnsi="Times New Roman" w:cs="Times New Roman"/>
          <w:sz w:val="24"/>
          <w:szCs w:val="24"/>
        </w:rPr>
        <w:t xml:space="preserve"> that </w:t>
      </w:r>
      <w:r w:rsidR="00BF34B6">
        <w:rPr>
          <w:rFonts w:ascii="Times New Roman" w:hAnsi="Times New Roman" w:cs="Times New Roman"/>
          <w:sz w:val="24"/>
          <w:szCs w:val="24"/>
        </w:rPr>
        <w:t>are</w:t>
      </w:r>
      <w:r w:rsidR="00D73345">
        <w:rPr>
          <w:rFonts w:ascii="Times New Roman" w:hAnsi="Times New Roman" w:cs="Times New Roman"/>
          <w:sz w:val="24"/>
          <w:szCs w:val="24"/>
        </w:rPr>
        <w:t xml:space="preserve"> </w:t>
      </w:r>
      <w:r w:rsidR="00BF34B6">
        <w:rPr>
          <w:rFonts w:ascii="Times New Roman" w:hAnsi="Times New Roman" w:cs="Times New Roman"/>
          <w:sz w:val="24"/>
          <w:szCs w:val="24"/>
        </w:rPr>
        <w:t xml:space="preserve">not </w:t>
      </w:r>
      <w:r w:rsidR="00D73345">
        <w:rPr>
          <w:rFonts w:ascii="Times New Roman" w:hAnsi="Times New Roman" w:cs="Times New Roman"/>
          <w:sz w:val="24"/>
          <w:szCs w:val="24"/>
        </w:rPr>
        <w:t>wisdom” (</w:t>
      </w:r>
      <w:r w:rsidR="00D73345">
        <w:rPr>
          <w:rFonts w:ascii="Times New Roman" w:hAnsi="Times New Roman" w:cs="Times New Roman"/>
          <w:i/>
          <w:sz w:val="24"/>
          <w:szCs w:val="24"/>
        </w:rPr>
        <w:t>chochmot sh-einam chochmot</w:t>
      </w:r>
      <w:r w:rsidR="00D73345">
        <w:rPr>
          <w:rFonts w:ascii="Times New Roman" w:hAnsi="Times New Roman" w:cs="Times New Roman"/>
          <w:sz w:val="24"/>
          <w:szCs w:val="24"/>
        </w:rPr>
        <w:t xml:space="preserve">). </w:t>
      </w:r>
      <w:r w:rsidR="00AB7FE4">
        <w:rPr>
          <w:rFonts w:ascii="Times New Roman" w:hAnsi="Times New Roman" w:cs="Times New Roman"/>
          <w:sz w:val="24"/>
          <w:szCs w:val="24"/>
        </w:rPr>
        <w:t xml:space="preserve">In contradistinction to the </w:t>
      </w:r>
      <w:r w:rsidR="00AB7FE4">
        <w:rPr>
          <w:rFonts w:ascii="Times New Roman" w:hAnsi="Times New Roman" w:cs="Times New Roman"/>
          <w:i/>
          <w:sz w:val="24"/>
          <w:szCs w:val="24"/>
        </w:rPr>
        <w:t>kushyot</w:t>
      </w:r>
      <w:r w:rsidR="00AB7FE4">
        <w:rPr>
          <w:rFonts w:ascii="Times New Roman" w:hAnsi="Times New Roman" w:cs="Times New Roman"/>
          <w:sz w:val="24"/>
          <w:szCs w:val="24"/>
        </w:rPr>
        <w:t xml:space="preserve"> of </w:t>
      </w:r>
      <w:r w:rsidR="004E3803">
        <w:rPr>
          <w:rFonts w:ascii="Times New Roman" w:hAnsi="Times New Roman" w:cs="Times New Roman"/>
          <w:i/>
          <w:sz w:val="24"/>
          <w:szCs w:val="24"/>
        </w:rPr>
        <w:t xml:space="preserve">shevirat ha-keilim </w:t>
      </w:r>
      <w:r w:rsidR="004E3803">
        <w:rPr>
          <w:rFonts w:ascii="Times New Roman" w:hAnsi="Times New Roman" w:cs="Times New Roman"/>
          <w:sz w:val="24"/>
          <w:szCs w:val="24"/>
        </w:rPr>
        <w:t xml:space="preserve">in which an answer may clarify the dissonance between unknown and known, the </w:t>
      </w:r>
      <w:r w:rsidR="004E3803">
        <w:rPr>
          <w:rFonts w:ascii="Times New Roman" w:hAnsi="Times New Roman" w:cs="Times New Roman"/>
          <w:i/>
          <w:sz w:val="24"/>
          <w:szCs w:val="24"/>
        </w:rPr>
        <w:t>kush</w:t>
      </w:r>
      <w:r w:rsidR="00BF34B6">
        <w:rPr>
          <w:rFonts w:ascii="Times New Roman" w:hAnsi="Times New Roman" w:cs="Times New Roman"/>
          <w:i/>
          <w:sz w:val="24"/>
          <w:szCs w:val="24"/>
        </w:rPr>
        <w:t>i</w:t>
      </w:r>
      <w:r w:rsidR="004E3803">
        <w:rPr>
          <w:rFonts w:ascii="Times New Roman" w:hAnsi="Times New Roman" w:cs="Times New Roman"/>
          <w:i/>
          <w:sz w:val="24"/>
          <w:szCs w:val="24"/>
        </w:rPr>
        <w:t>yot</w:t>
      </w:r>
      <w:r w:rsidR="004E3803">
        <w:rPr>
          <w:rFonts w:ascii="Times New Roman" w:hAnsi="Times New Roman" w:cs="Times New Roman"/>
          <w:sz w:val="24"/>
          <w:szCs w:val="24"/>
        </w:rPr>
        <w:t xml:space="preserve"> of the </w:t>
      </w:r>
      <w:r w:rsidR="004E3803">
        <w:rPr>
          <w:rFonts w:ascii="Times New Roman" w:hAnsi="Times New Roman" w:cs="Times New Roman"/>
          <w:i/>
          <w:sz w:val="24"/>
          <w:szCs w:val="24"/>
        </w:rPr>
        <w:t xml:space="preserve">chalal ha-panui </w:t>
      </w:r>
      <w:r w:rsidR="004E3803">
        <w:rPr>
          <w:rFonts w:ascii="Times New Roman" w:hAnsi="Times New Roman" w:cs="Times New Roman"/>
          <w:sz w:val="24"/>
          <w:szCs w:val="24"/>
        </w:rPr>
        <w:t xml:space="preserve">are “not a philosophy of the option that chooses either </w:t>
      </w:r>
      <w:r w:rsidR="004E3803">
        <w:rPr>
          <w:rFonts w:ascii="Times New Roman" w:hAnsi="Times New Roman" w:cs="Times New Roman"/>
          <w:i/>
          <w:sz w:val="24"/>
          <w:szCs w:val="24"/>
        </w:rPr>
        <w:t xml:space="preserve">one or the other </w:t>
      </w:r>
      <w:r w:rsidR="004E3803">
        <w:rPr>
          <w:rFonts w:ascii="Times New Roman" w:hAnsi="Times New Roman" w:cs="Times New Roman"/>
          <w:sz w:val="24"/>
          <w:szCs w:val="24"/>
        </w:rPr>
        <w:t xml:space="preserve">(disjunction); nor is it a thought of </w:t>
      </w:r>
      <w:r w:rsidR="004E3803">
        <w:rPr>
          <w:rFonts w:ascii="Times New Roman" w:hAnsi="Times New Roman" w:cs="Times New Roman"/>
          <w:i/>
          <w:sz w:val="24"/>
          <w:szCs w:val="24"/>
        </w:rPr>
        <w:t xml:space="preserve">neither one nor the other </w:t>
      </w:r>
      <w:r w:rsidR="004E3803">
        <w:rPr>
          <w:rFonts w:ascii="Times New Roman" w:hAnsi="Times New Roman" w:cs="Times New Roman"/>
          <w:sz w:val="24"/>
          <w:szCs w:val="24"/>
        </w:rPr>
        <w:t xml:space="preserve">(negative conjunction) such as one encounters in the dialectics of antinomies…Nor is it a question of the Hegelian synthesis, which offers us a </w:t>
      </w:r>
      <w:r w:rsidR="004E3803">
        <w:rPr>
          <w:rFonts w:ascii="Times New Roman" w:hAnsi="Times New Roman" w:cs="Times New Roman"/>
          <w:i/>
          <w:sz w:val="24"/>
          <w:szCs w:val="24"/>
        </w:rPr>
        <w:t xml:space="preserve">both one and the other </w:t>
      </w:r>
      <w:r w:rsidR="004E3803">
        <w:rPr>
          <w:rFonts w:ascii="Times New Roman" w:hAnsi="Times New Roman" w:cs="Times New Roman"/>
          <w:sz w:val="24"/>
          <w:szCs w:val="24"/>
        </w:rPr>
        <w:t xml:space="preserve">(positive conjunction)” rather it is “the scandal of the antithesis without the synthesis that R. Nahman calls </w:t>
      </w:r>
      <w:r w:rsidR="004E3803">
        <w:rPr>
          <w:rFonts w:ascii="Times New Roman" w:hAnsi="Times New Roman" w:cs="Times New Roman"/>
          <w:i/>
          <w:sz w:val="24"/>
          <w:szCs w:val="24"/>
        </w:rPr>
        <w:t>kushiah”.</w:t>
      </w:r>
      <w:r w:rsidR="004E3803">
        <w:rPr>
          <w:rFonts w:ascii="Times New Roman" w:hAnsi="Times New Roman" w:cs="Times New Roman"/>
          <w:sz w:val="24"/>
          <w:szCs w:val="24"/>
        </w:rPr>
        <w:t xml:space="preserve"> </w:t>
      </w:r>
      <w:r w:rsidR="00860303">
        <w:rPr>
          <w:rFonts w:ascii="Times New Roman" w:hAnsi="Times New Roman" w:cs="Times New Roman"/>
          <w:sz w:val="24"/>
          <w:szCs w:val="24"/>
        </w:rPr>
        <w:t xml:space="preserve">As a result of </w:t>
      </w:r>
      <w:r w:rsidR="00F3524B">
        <w:rPr>
          <w:rFonts w:ascii="Times New Roman" w:hAnsi="Times New Roman" w:cs="Times New Roman"/>
          <w:sz w:val="24"/>
          <w:szCs w:val="24"/>
        </w:rPr>
        <w:t>the ontological question</w:t>
      </w:r>
      <w:r w:rsidR="00BF34B6">
        <w:rPr>
          <w:rFonts w:ascii="Times New Roman" w:hAnsi="Times New Roman" w:cs="Times New Roman"/>
          <w:sz w:val="24"/>
          <w:szCs w:val="24"/>
        </w:rPr>
        <w:t>’</w:t>
      </w:r>
      <w:r w:rsidR="00F3524B">
        <w:rPr>
          <w:rFonts w:ascii="Times New Roman" w:hAnsi="Times New Roman" w:cs="Times New Roman"/>
          <w:sz w:val="24"/>
          <w:szCs w:val="24"/>
        </w:rPr>
        <w:t xml:space="preserve">s </w:t>
      </w:r>
      <w:r w:rsidR="00860303">
        <w:rPr>
          <w:rFonts w:ascii="Times New Roman" w:hAnsi="Times New Roman" w:cs="Times New Roman"/>
          <w:sz w:val="24"/>
          <w:szCs w:val="24"/>
        </w:rPr>
        <w:t>rootedness in the vacant space, they will not, and cannot be answered until “future times”</w:t>
      </w:r>
      <w:r w:rsidR="00F3524B">
        <w:rPr>
          <w:rFonts w:ascii="Times New Roman" w:hAnsi="Times New Roman" w:cs="Times New Roman"/>
          <w:sz w:val="24"/>
          <w:szCs w:val="24"/>
        </w:rPr>
        <w:t>, as R. Nahman stated, “</w:t>
      </w:r>
      <w:r w:rsidR="00BF34B6">
        <w:rPr>
          <w:rFonts w:ascii="Times New Roman" w:hAnsi="Times New Roman" w:cs="Times New Roman"/>
          <w:sz w:val="24"/>
          <w:szCs w:val="24"/>
        </w:rPr>
        <w:t>And</w:t>
      </w:r>
      <w:r w:rsidR="00F3524B">
        <w:rPr>
          <w:rFonts w:ascii="Times New Roman" w:hAnsi="Times New Roman" w:cs="Times New Roman"/>
          <w:sz w:val="24"/>
          <w:szCs w:val="24"/>
        </w:rPr>
        <w:t xml:space="preserve"> </w:t>
      </w:r>
      <w:r w:rsidR="00C22706">
        <w:rPr>
          <w:rFonts w:ascii="Times New Roman" w:hAnsi="Times New Roman" w:cs="Times New Roman"/>
          <w:sz w:val="24"/>
          <w:szCs w:val="24"/>
        </w:rPr>
        <w:t>therefore</w:t>
      </w:r>
      <w:r w:rsidR="00F3524B">
        <w:rPr>
          <w:rFonts w:ascii="Times New Roman" w:hAnsi="Times New Roman" w:cs="Times New Roman"/>
          <w:sz w:val="24"/>
          <w:szCs w:val="24"/>
        </w:rPr>
        <w:t xml:space="preserve"> it is impossible to grasp the aspect of the vacant space until future times”. </w:t>
      </w:r>
    </w:p>
    <w:p w14:paraId="1F36CFB9" w14:textId="77777777" w:rsidR="00934754" w:rsidRDefault="00072CDC" w:rsidP="00763BAC">
      <w:pPr>
        <w:ind w:firstLine="720"/>
        <w:rPr>
          <w:rFonts w:ascii="Times New Roman" w:hAnsi="Times New Roman" w:cs="Times New Roman"/>
          <w:sz w:val="24"/>
          <w:szCs w:val="24"/>
        </w:rPr>
      </w:pPr>
      <w:r>
        <w:rPr>
          <w:rFonts w:ascii="Times New Roman" w:hAnsi="Times New Roman" w:cs="Times New Roman"/>
          <w:sz w:val="24"/>
          <w:szCs w:val="24"/>
        </w:rPr>
        <w:t xml:space="preserve">In order to understand the significance of R. Nahman’s claim, namely that the ontological questions that are rooted in the </w:t>
      </w:r>
      <w:r>
        <w:rPr>
          <w:rFonts w:ascii="Times New Roman" w:hAnsi="Times New Roman" w:cs="Times New Roman"/>
          <w:i/>
          <w:sz w:val="24"/>
          <w:szCs w:val="24"/>
        </w:rPr>
        <w:t xml:space="preserve">chalal ha-panui </w:t>
      </w:r>
      <w:r>
        <w:rPr>
          <w:rFonts w:ascii="Times New Roman" w:hAnsi="Times New Roman" w:cs="Times New Roman"/>
          <w:sz w:val="24"/>
          <w:szCs w:val="24"/>
        </w:rPr>
        <w:t xml:space="preserve">cannot </w:t>
      </w:r>
      <w:r w:rsidR="00E358CC">
        <w:rPr>
          <w:rFonts w:ascii="Times New Roman" w:hAnsi="Times New Roman" w:cs="Times New Roman"/>
          <w:sz w:val="24"/>
          <w:szCs w:val="24"/>
        </w:rPr>
        <w:t xml:space="preserve">be answered within the temporal constancy of this-worldliness, we must examine another discourse in which R. Nahman treats the issue of </w:t>
      </w:r>
      <w:r w:rsidR="00E358CC">
        <w:rPr>
          <w:rFonts w:ascii="Times New Roman" w:hAnsi="Times New Roman" w:cs="Times New Roman"/>
          <w:i/>
          <w:sz w:val="24"/>
          <w:szCs w:val="24"/>
        </w:rPr>
        <w:t>kushiyot</w:t>
      </w:r>
      <w:r w:rsidR="00E358CC">
        <w:rPr>
          <w:rFonts w:ascii="Times New Roman" w:hAnsi="Times New Roman" w:cs="Times New Roman"/>
          <w:sz w:val="24"/>
          <w:szCs w:val="24"/>
        </w:rPr>
        <w:t>.</w:t>
      </w:r>
      <w:r w:rsidR="00993E46">
        <w:rPr>
          <w:rFonts w:ascii="Times New Roman" w:hAnsi="Times New Roman" w:cs="Times New Roman"/>
          <w:sz w:val="24"/>
          <w:szCs w:val="24"/>
        </w:rPr>
        <w:t xml:space="preserve"> Discourse seven</w:t>
      </w:r>
      <w:r w:rsidR="00E7399D">
        <w:rPr>
          <w:rFonts w:ascii="Times New Roman" w:hAnsi="Times New Roman" w:cs="Times New Roman"/>
          <w:sz w:val="24"/>
          <w:szCs w:val="24"/>
        </w:rPr>
        <w:t xml:space="preserve"> titled “For the merciful shall guide them” (</w:t>
      </w:r>
      <w:r w:rsidR="00E7399D">
        <w:rPr>
          <w:rFonts w:ascii="Times New Roman" w:hAnsi="Times New Roman" w:cs="Times New Roman"/>
          <w:i/>
          <w:sz w:val="24"/>
          <w:szCs w:val="24"/>
        </w:rPr>
        <w:t>Ki me-rachmam yi-nahageim</w:t>
      </w:r>
      <w:r w:rsidR="00BF34B6">
        <w:rPr>
          <w:rFonts w:ascii="Times New Roman" w:hAnsi="Times New Roman" w:cs="Times New Roman"/>
          <w:sz w:val="24"/>
          <w:szCs w:val="24"/>
        </w:rPr>
        <w:t>),</w:t>
      </w:r>
      <w:r w:rsidR="00993E46">
        <w:rPr>
          <w:rFonts w:ascii="Times New Roman" w:hAnsi="Times New Roman" w:cs="Times New Roman"/>
          <w:sz w:val="24"/>
          <w:szCs w:val="24"/>
        </w:rPr>
        <w:t xml:space="preserve"> printed in the second volume of </w:t>
      </w:r>
      <w:r w:rsidR="00993E46">
        <w:rPr>
          <w:rFonts w:ascii="Times New Roman" w:hAnsi="Times New Roman" w:cs="Times New Roman"/>
          <w:i/>
          <w:sz w:val="24"/>
          <w:szCs w:val="24"/>
        </w:rPr>
        <w:t>Likkutei MoHaRaN</w:t>
      </w:r>
      <w:r w:rsidR="00E7399D">
        <w:rPr>
          <w:rFonts w:ascii="Times New Roman" w:hAnsi="Times New Roman" w:cs="Times New Roman"/>
          <w:i/>
          <w:sz w:val="24"/>
          <w:szCs w:val="24"/>
        </w:rPr>
        <w:t>,</w:t>
      </w:r>
      <w:r w:rsidR="00E7399D">
        <w:rPr>
          <w:rFonts w:ascii="Times New Roman" w:hAnsi="Times New Roman" w:cs="Times New Roman"/>
          <w:sz w:val="24"/>
          <w:szCs w:val="24"/>
        </w:rPr>
        <w:t xml:space="preserve"> discusses the Lurianic concepts of surrounding lights (</w:t>
      </w:r>
      <w:r w:rsidR="00E7399D">
        <w:rPr>
          <w:rFonts w:ascii="Times New Roman" w:hAnsi="Times New Roman" w:cs="Times New Roman"/>
          <w:i/>
          <w:sz w:val="24"/>
          <w:szCs w:val="24"/>
        </w:rPr>
        <w:t>orot makkifin</w:t>
      </w:r>
      <w:r w:rsidR="00E7399D">
        <w:rPr>
          <w:rFonts w:ascii="Times New Roman" w:hAnsi="Times New Roman" w:cs="Times New Roman"/>
          <w:sz w:val="24"/>
          <w:szCs w:val="24"/>
        </w:rPr>
        <w:t>) and inner lights (</w:t>
      </w:r>
      <w:r w:rsidR="00E7399D">
        <w:rPr>
          <w:rFonts w:ascii="Times New Roman" w:hAnsi="Times New Roman" w:cs="Times New Roman"/>
          <w:i/>
          <w:sz w:val="24"/>
          <w:szCs w:val="24"/>
        </w:rPr>
        <w:t>orot pnimim</w:t>
      </w:r>
      <w:r w:rsidR="00E7399D">
        <w:rPr>
          <w:rFonts w:ascii="Times New Roman" w:hAnsi="Times New Roman" w:cs="Times New Roman"/>
          <w:sz w:val="24"/>
          <w:szCs w:val="24"/>
        </w:rPr>
        <w:t>).</w:t>
      </w:r>
      <w:r w:rsidR="00BB4EF4">
        <w:rPr>
          <w:rFonts w:ascii="Times New Roman" w:hAnsi="Times New Roman" w:cs="Times New Roman"/>
          <w:sz w:val="24"/>
          <w:szCs w:val="24"/>
        </w:rPr>
        <w:t xml:space="preserve"> In short, the Lurianic system describes uniformity between lights (</w:t>
      </w:r>
      <w:r w:rsidR="00BB4EF4">
        <w:rPr>
          <w:rFonts w:ascii="Times New Roman" w:hAnsi="Times New Roman" w:cs="Times New Roman"/>
          <w:i/>
          <w:sz w:val="24"/>
          <w:szCs w:val="24"/>
        </w:rPr>
        <w:t>orot</w:t>
      </w:r>
      <w:r w:rsidR="00BB4EF4">
        <w:rPr>
          <w:rFonts w:ascii="Times New Roman" w:hAnsi="Times New Roman" w:cs="Times New Roman"/>
          <w:sz w:val="24"/>
          <w:szCs w:val="24"/>
        </w:rPr>
        <w:t>) and vessels (</w:t>
      </w:r>
      <w:r w:rsidR="00BB4EF4">
        <w:rPr>
          <w:rFonts w:ascii="Times New Roman" w:hAnsi="Times New Roman" w:cs="Times New Roman"/>
          <w:i/>
          <w:sz w:val="24"/>
          <w:szCs w:val="24"/>
        </w:rPr>
        <w:t>keilim</w:t>
      </w:r>
      <w:r w:rsidR="00BB4EF4">
        <w:rPr>
          <w:rFonts w:ascii="Times New Roman" w:hAnsi="Times New Roman" w:cs="Times New Roman"/>
          <w:sz w:val="24"/>
          <w:szCs w:val="24"/>
        </w:rPr>
        <w:t xml:space="preserve">). To enable the lights </w:t>
      </w:r>
      <w:r w:rsidR="00CE4669">
        <w:rPr>
          <w:rFonts w:ascii="Times New Roman" w:hAnsi="Times New Roman" w:cs="Times New Roman"/>
          <w:sz w:val="24"/>
          <w:szCs w:val="24"/>
        </w:rPr>
        <w:t>the capacity to invest</w:t>
      </w:r>
      <w:r w:rsidR="00BB4EF4">
        <w:rPr>
          <w:rFonts w:ascii="Times New Roman" w:hAnsi="Times New Roman" w:cs="Times New Roman"/>
          <w:sz w:val="24"/>
          <w:szCs w:val="24"/>
        </w:rPr>
        <w:t xml:space="preserve"> themselves within the vessels, the vessels underwent a process of compartmentalization in which each </w:t>
      </w:r>
      <w:r w:rsidR="00DC0457">
        <w:rPr>
          <w:rFonts w:ascii="Times New Roman" w:hAnsi="Times New Roman" w:cs="Times New Roman"/>
          <w:i/>
          <w:sz w:val="24"/>
          <w:szCs w:val="24"/>
        </w:rPr>
        <w:t>kli</w:t>
      </w:r>
      <w:r w:rsidR="00DC0457">
        <w:rPr>
          <w:rFonts w:ascii="Times New Roman" w:hAnsi="Times New Roman" w:cs="Times New Roman"/>
          <w:sz w:val="24"/>
          <w:szCs w:val="24"/>
        </w:rPr>
        <w:t xml:space="preserve"> or world (</w:t>
      </w:r>
      <w:r w:rsidR="00DC0457">
        <w:rPr>
          <w:rFonts w:ascii="Times New Roman" w:hAnsi="Times New Roman" w:cs="Times New Roman"/>
          <w:i/>
          <w:sz w:val="24"/>
          <w:szCs w:val="24"/>
        </w:rPr>
        <w:t>olam</w:t>
      </w:r>
      <w:r w:rsidR="00DC0457">
        <w:rPr>
          <w:rFonts w:ascii="Times New Roman" w:hAnsi="Times New Roman" w:cs="Times New Roman"/>
          <w:sz w:val="24"/>
          <w:szCs w:val="24"/>
        </w:rPr>
        <w:t>) was arraigned in hierarchal order.</w:t>
      </w:r>
      <w:r w:rsidR="00CE4669">
        <w:rPr>
          <w:rFonts w:ascii="Times New Roman" w:hAnsi="Times New Roman" w:cs="Times New Roman"/>
          <w:sz w:val="24"/>
          <w:szCs w:val="24"/>
        </w:rPr>
        <w:t xml:space="preserve"> As a result, the more potent light </w:t>
      </w:r>
      <w:r w:rsidR="008118D8">
        <w:rPr>
          <w:rFonts w:ascii="Times New Roman" w:hAnsi="Times New Roman" w:cs="Times New Roman"/>
          <w:sz w:val="24"/>
          <w:szCs w:val="24"/>
        </w:rPr>
        <w:t>inhabits</w:t>
      </w:r>
      <w:r w:rsidR="00CE4669">
        <w:rPr>
          <w:rFonts w:ascii="Times New Roman" w:hAnsi="Times New Roman" w:cs="Times New Roman"/>
          <w:sz w:val="24"/>
          <w:szCs w:val="24"/>
        </w:rPr>
        <w:t xml:space="preserve"> the loftier vessel, while the </w:t>
      </w:r>
      <w:r w:rsidR="008118D8">
        <w:rPr>
          <w:rFonts w:ascii="Times New Roman" w:hAnsi="Times New Roman" w:cs="Times New Roman"/>
          <w:sz w:val="24"/>
          <w:szCs w:val="24"/>
        </w:rPr>
        <w:t xml:space="preserve">weaker light inhabits the coarser vessel. </w:t>
      </w:r>
      <w:r w:rsidR="00F25C89">
        <w:rPr>
          <w:rFonts w:ascii="Times New Roman" w:hAnsi="Times New Roman" w:cs="Times New Roman"/>
          <w:sz w:val="24"/>
          <w:szCs w:val="24"/>
        </w:rPr>
        <w:t xml:space="preserve">Each vessel is comprised of three compartments which descend from the least corporal to the most corporal. </w:t>
      </w:r>
      <w:r w:rsidR="00277710">
        <w:rPr>
          <w:rFonts w:ascii="Times New Roman" w:hAnsi="Times New Roman" w:cs="Times New Roman"/>
          <w:sz w:val="24"/>
          <w:szCs w:val="24"/>
        </w:rPr>
        <w:t xml:space="preserve">The relationship between the </w:t>
      </w:r>
      <w:r w:rsidR="00277710">
        <w:rPr>
          <w:rFonts w:ascii="Times New Roman" w:hAnsi="Times New Roman" w:cs="Times New Roman"/>
          <w:i/>
          <w:sz w:val="24"/>
          <w:szCs w:val="24"/>
        </w:rPr>
        <w:t>orot</w:t>
      </w:r>
      <w:r w:rsidR="00277710">
        <w:rPr>
          <w:rFonts w:ascii="Times New Roman" w:hAnsi="Times New Roman" w:cs="Times New Roman"/>
          <w:sz w:val="24"/>
          <w:szCs w:val="24"/>
        </w:rPr>
        <w:t xml:space="preserve"> and </w:t>
      </w:r>
      <w:r w:rsidR="00277710">
        <w:rPr>
          <w:rFonts w:ascii="Times New Roman" w:hAnsi="Times New Roman" w:cs="Times New Roman"/>
          <w:i/>
          <w:sz w:val="24"/>
          <w:szCs w:val="24"/>
        </w:rPr>
        <w:t>keilim</w:t>
      </w:r>
      <w:r w:rsidR="00277710">
        <w:rPr>
          <w:rFonts w:ascii="Times New Roman" w:hAnsi="Times New Roman" w:cs="Times New Roman"/>
          <w:sz w:val="24"/>
          <w:szCs w:val="24"/>
        </w:rPr>
        <w:t xml:space="preserve"> is analogous to the interaction of body and </w:t>
      </w:r>
      <w:r w:rsidR="00E31AAC">
        <w:rPr>
          <w:rFonts w:ascii="Times New Roman" w:hAnsi="Times New Roman" w:cs="Times New Roman"/>
          <w:sz w:val="24"/>
          <w:szCs w:val="24"/>
        </w:rPr>
        <w:t>soul</w:t>
      </w:r>
      <w:r w:rsidR="00277710">
        <w:rPr>
          <w:rFonts w:ascii="Times New Roman" w:hAnsi="Times New Roman" w:cs="Times New Roman"/>
          <w:sz w:val="24"/>
          <w:szCs w:val="24"/>
        </w:rPr>
        <w:t xml:space="preserve">, </w:t>
      </w:r>
      <w:r w:rsidR="00BC32DB">
        <w:rPr>
          <w:rFonts w:ascii="Times New Roman" w:hAnsi="Times New Roman" w:cs="Times New Roman"/>
          <w:sz w:val="24"/>
          <w:szCs w:val="24"/>
        </w:rPr>
        <w:t xml:space="preserve">and </w:t>
      </w:r>
      <w:r w:rsidR="00277710">
        <w:rPr>
          <w:rFonts w:ascii="Times New Roman" w:hAnsi="Times New Roman" w:cs="Times New Roman"/>
          <w:sz w:val="24"/>
          <w:szCs w:val="24"/>
        </w:rPr>
        <w:t xml:space="preserve">thus the various </w:t>
      </w:r>
      <w:r w:rsidR="00277710">
        <w:rPr>
          <w:rFonts w:ascii="Times New Roman" w:hAnsi="Times New Roman" w:cs="Times New Roman"/>
          <w:i/>
          <w:sz w:val="24"/>
          <w:szCs w:val="24"/>
        </w:rPr>
        <w:t xml:space="preserve">keilim </w:t>
      </w:r>
      <w:r w:rsidR="00277710">
        <w:rPr>
          <w:rFonts w:ascii="Times New Roman" w:hAnsi="Times New Roman" w:cs="Times New Roman"/>
          <w:sz w:val="24"/>
          <w:szCs w:val="24"/>
        </w:rPr>
        <w:t>are symbolized</w:t>
      </w:r>
      <w:r w:rsidR="00BC32DB">
        <w:rPr>
          <w:rFonts w:ascii="Times New Roman" w:hAnsi="Times New Roman" w:cs="Times New Roman"/>
          <w:sz w:val="24"/>
          <w:szCs w:val="24"/>
        </w:rPr>
        <w:t xml:space="preserve"> by aspects of human anatomy. The highest part of the </w:t>
      </w:r>
      <w:r w:rsidR="00BC32DB">
        <w:rPr>
          <w:rFonts w:ascii="Times New Roman" w:hAnsi="Times New Roman" w:cs="Times New Roman"/>
          <w:i/>
          <w:sz w:val="24"/>
          <w:szCs w:val="24"/>
        </w:rPr>
        <w:t xml:space="preserve">kli </w:t>
      </w:r>
      <w:r w:rsidR="00BC32DB">
        <w:rPr>
          <w:rFonts w:ascii="Times New Roman" w:hAnsi="Times New Roman" w:cs="Times New Roman"/>
          <w:sz w:val="24"/>
          <w:szCs w:val="24"/>
        </w:rPr>
        <w:t>is termed “brain” (</w:t>
      </w:r>
      <w:r w:rsidR="00BC32DB">
        <w:rPr>
          <w:rFonts w:ascii="Times New Roman" w:hAnsi="Times New Roman" w:cs="Times New Roman"/>
          <w:i/>
          <w:sz w:val="24"/>
          <w:szCs w:val="24"/>
        </w:rPr>
        <w:t>moach</w:t>
      </w:r>
      <w:r w:rsidR="00BC32DB">
        <w:rPr>
          <w:rFonts w:ascii="Times New Roman" w:hAnsi="Times New Roman" w:cs="Times New Roman"/>
          <w:sz w:val="24"/>
          <w:szCs w:val="24"/>
        </w:rPr>
        <w:t xml:space="preserve">) </w:t>
      </w:r>
      <w:r w:rsidR="0027247C">
        <w:rPr>
          <w:rFonts w:ascii="Times New Roman" w:hAnsi="Times New Roman" w:cs="Times New Roman"/>
          <w:sz w:val="24"/>
          <w:szCs w:val="24"/>
        </w:rPr>
        <w:t>and on the spatial register it represents “the inner” (</w:t>
      </w:r>
      <w:r w:rsidR="0027247C">
        <w:rPr>
          <w:rFonts w:ascii="Times New Roman" w:hAnsi="Times New Roman" w:cs="Times New Roman"/>
          <w:i/>
          <w:sz w:val="24"/>
          <w:szCs w:val="24"/>
        </w:rPr>
        <w:t>pnim</w:t>
      </w:r>
      <w:r w:rsidR="0027247C">
        <w:rPr>
          <w:rFonts w:ascii="Times New Roman" w:hAnsi="Times New Roman" w:cs="Times New Roman"/>
          <w:sz w:val="24"/>
          <w:szCs w:val="24"/>
        </w:rPr>
        <w:t xml:space="preserve">). The intermediate part of the </w:t>
      </w:r>
      <w:r w:rsidR="0027247C">
        <w:rPr>
          <w:rFonts w:ascii="Times New Roman" w:hAnsi="Times New Roman" w:cs="Times New Roman"/>
          <w:i/>
          <w:sz w:val="24"/>
          <w:szCs w:val="24"/>
        </w:rPr>
        <w:t>kli</w:t>
      </w:r>
      <w:r w:rsidR="0027247C">
        <w:rPr>
          <w:rFonts w:ascii="Times New Roman" w:hAnsi="Times New Roman" w:cs="Times New Roman"/>
          <w:sz w:val="24"/>
          <w:szCs w:val="24"/>
        </w:rPr>
        <w:t xml:space="preserve"> is termed “heart” (</w:t>
      </w:r>
      <w:r w:rsidR="0027247C">
        <w:rPr>
          <w:rFonts w:ascii="Times New Roman" w:hAnsi="Times New Roman" w:cs="Times New Roman"/>
          <w:i/>
          <w:sz w:val="24"/>
          <w:szCs w:val="24"/>
        </w:rPr>
        <w:t>lev</w:t>
      </w:r>
      <w:r w:rsidR="0027247C">
        <w:rPr>
          <w:rFonts w:ascii="Times New Roman" w:hAnsi="Times New Roman" w:cs="Times New Roman"/>
          <w:sz w:val="24"/>
          <w:szCs w:val="24"/>
        </w:rPr>
        <w:t xml:space="preserve">) and the spatial </w:t>
      </w:r>
      <w:r w:rsidR="00130907">
        <w:rPr>
          <w:rFonts w:ascii="Times New Roman" w:hAnsi="Times New Roman" w:cs="Times New Roman"/>
          <w:sz w:val="24"/>
          <w:szCs w:val="24"/>
        </w:rPr>
        <w:t>level of</w:t>
      </w:r>
      <w:r w:rsidR="0027247C">
        <w:rPr>
          <w:rFonts w:ascii="Times New Roman" w:hAnsi="Times New Roman" w:cs="Times New Roman"/>
          <w:sz w:val="24"/>
          <w:szCs w:val="24"/>
        </w:rPr>
        <w:t xml:space="preserve"> “middle” (</w:t>
      </w:r>
      <w:r w:rsidR="0027247C">
        <w:rPr>
          <w:rFonts w:ascii="Times New Roman" w:hAnsi="Times New Roman" w:cs="Times New Roman"/>
          <w:i/>
          <w:sz w:val="24"/>
          <w:szCs w:val="24"/>
        </w:rPr>
        <w:t>emtza</w:t>
      </w:r>
      <w:r w:rsidR="0027247C">
        <w:rPr>
          <w:rFonts w:ascii="Times New Roman" w:hAnsi="Times New Roman" w:cs="Times New Roman"/>
          <w:sz w:val="24"/>
          <w:szCs w:val="24"/>
        </w:rPr>
        <w:t>).</w:t>
      </w:r>
      <w:r w:rsidR="00130907">
        <w:rPr>
          <w:rFonts w:ascii="Times New Roman" w:hAnsi="Times New Roman" w:cs="Times New Roman"/>
          <w:sz w:val="24"/>
          <w:szCs w:val="24"/>
        </w:rPr>
        <w:t xml:space="preserve"> The </w:t>
      </w:r>
      <w:r w:rsidR="00130907">
        <w:rPr>
          <w:rFonts w:ascii="Times New Roman" w:hAnsi="Times New Roman" w:cs="Times New Roman"/>
          <w:sz w:val="24"/>
          <w:szCs w:val="24"/>
        </w:rPr>
        <w:lastRenderedPageBreak/>
        <w:t xml:space="preserve">lowest part of the </w:t>
      </w:r>
      <w:r w:rsidR="00130907">
        <w:rPr>
          <w:rFonts w:ascii="Times New Roman" w:hAnsi="Times New Roman" w:cs="Times New Roman"/>
          <w:i/>
          <w:sz w:val="24"/>
          <w:szCs w:val="24"/>
        </w:rPr>
        <w:t>kli</w:t>
      </w:r>
      <w:r w:rsidR="00130907">
        <w:rPr>
          <w:rFonts w:ascii="Times New Roman" w:hAnsi="Times New Roman" w:cs="Times New Roman"/>
          <w:sz w:val="24"/>
          <w:szCs w:val="24"/>
        </w:rPr>
        <w:t xml:space="preserve"> is termed “liver” (</w:t>
      </w:r>
      <w:r w:rsidR="00130907">
        <w:rPr>
          <w:rFonts w:ascii="Times New Roman" w:hAnsi="Times New Roman" w:cs="Times New Roman"/>
          <w:i/>
          <w:sz w:val="24"/>
          <w:szCs w:val="24"/>
        </w:rPr>
        <w:t>kaved</w:t>
      </w:r>
      <w:r w:rsidR="00130907">
        <w:rPr>
          <w:rFonts w:ascii="Times New Roman" w:hAnsi="Times New Roman" w:cs="Times New Roman"/>
          <w:sz w:val="24"/>
          <w:szCs w:val="24"/>
        </w:rPr>
        <w:t>) and it serves as the sp</w:t>
      </w:r>
      <w:r w:rsidR="00C34194">
        <w:rPr>
          <w:rFonts w:ascii="Times New Roman" w:hAnsi="Times New Roman" w:cs="Times New Roman"/>
          <w:sz w:val="24"/>
          <w:szCs w:val="24"/>
        </w:rPr>
        <w:t>atial</w:t>
      </w:r>
      <w:r w:rsidR="00130907">
        <w:rPr>
          <w:rFonts w:ascii="Times New Roman" w:hAnsi="Times New Roman" w:cs="Times New Roman"/>
          <w:sz w:val="24"/>
          <w:szCs w:val="24"/>
        </w:rPr>
        <w:t xml:space="preserve"> coordinate of “outer” (</w:t>
      </w:r>
      <w:r w:rsidR="00130907">
        <w:rPr>
          <w:rFonts w:ascii="Times New Roman" w:hAnsi="Times New Roman" w:cs="Times New Roman"/>
          <w:i/>
          <w:sz w:val="24"/>
          <w:szCs w:val="24"/>
        </w:rPr>
        <w:t>chitzon</w:t>
      </w:r>
      <w:r w:rsidR="00130907">
        <w:rPr>
          <w:rFonts w:ascii="Times New Roman" w:hAnsi="Times New Roman" w:cs="Times New Roman"/>
          <w:sz w:val="24"/>
          <w:szCs w:val="24"/>
        </w:rPr>
        <w:t xml:space="preserve">). </w:t>
      </w:r>
      <w:r w:rsidR="00BE189E">
        <w:rPr>
          <w:rFonts w:ascii="Times New Roman" w:hAnsi="Times New Roman" w:cs="Times New Roman"/>
          <w:sz w:val="24"/>
          <w:szCs w:val="24"/>
        </w:rPr>
        <w:t xml:space="preserve">While the </w:t>
      </w:r>
      <w:r w:rsidR="00BE189E">
        <w:rPr>
          <w:rFonts w:ascii="Times New Roman" w:hAnsi="Times New Roman" w:cs="Times New Roman"/>
          <w:i/>
          <w:sz w:val="24"/>
          <w:szCs w:val="24"/>
        </w:rPr>
        <w:t>orot</w:t>
      </w:r>
      <w:r w:rsidR="00BE189E">
        <w:rPr>
          <w:rFonts w:ascii="Times New Roman" w:hAnsi="Times New Roman" w:cs="Times New Roman"/>
          <w:sz w:val="24"/>
          <w:szCs w:val="24"/>
        </w:rPr>
        <w:t xml:space="preserve"> maintain their undifferentiated status, the compartmentalization of the </w:t>
      </w:r>
      <w:r w:rsidR="00BE189E">
        <w:rPr>
          <w:rFonts w:ascii="Times New Roman" w:hAnsi="Times New Roman" w:cs="Times New Roman"/>
          <w:i/>
          <w:sz w:val="24"/>
          <w:szCs w:val="24"/>
        </w:rPr>
        <w:t xml:space="preserve">keilim </w:t>
      </w:r>
      <w:r w:rsidR="00BE189E">
        <w:rPr>
          <w:rFonts w:ascii="Times New Roman" w:hAnsi="Times New Roman" w:cs="Times New Roman"/>
          <w:sz w:val="24"/>
          <w:szCs w:val="24"/>
        </w:rPr>
        <w:t xml:space="preserve">allows for the individuated manifestation of the lights </w:t>
      </w:r>
      <w:r w:rsidR="00DC6896">
        <w:rPr>
          <w:rFonts w:ascii="Times New Roman" w:hAnsi="Times New Roman" w:cs="Times New Roman"/>
          <w:sz w:val="24"/>
          <w:szCs w:val="24"/>
        </w:rPr>
        <w:t>into the</w:t>
      </w:r>
      <w:r w:rsidR="00F3326B">
        <w:rPr>
          <w:rFonts w:ascii="Times New Roman" w:hAnsi="Times New Roman" w:cs="Times New Roman"/>
          <w:sz w:val="24"/>
          <w:szCs w:val="24"/>
        </w:rPr>
        <w:t>ir</w:t>
      </w:r>
      <w:r w:rsidR="00DC6896">
        <w:rPr>
          <w:rFonts w:ascii="Times New Roman" w:hAnsi="Times New Roman" w:cs="Times New Roman"/>
          <w:sz w:val="24"/>
          <w:szCs w:val="24"/>
        </w:rPr>
        <w:t xml:space="preserve"> correspondent vessel. </w:t>
      </w:r>
      <w:r w:rsidR="00E23E7F">
        <w:rPr>
          <w:rFonts w:ascii="Times New Roman" w:hAnsi="Times New Roman" w:cs="Times New Roman"/>
          <w:sz w:val="24"/>
          <w:szCs w:val="24"/>
        </w:rPr>
        <w:t xml:space="preserve">As stated, the interplay between </w:t>
      </w:r>
      <w:r w:rsidR="00E23E7F">
        <w:rPr>
          <w:rFonts w:ascii="Times New Roman" w:hAnsi="Times New Roman" w:cs="Times New Roman"/>
          <w:i/>
          <w:sz w:val="24"/>
          <w:szCs w:val="24"/>
        </w:rPr>
        <w:t xml:space="preserve">orot </w:t>
      </w:r>
      <w:r w:rsidR="00E23E7F">
        <w:rPr>
          <w:rFonts w:ascii="Times New Roman" w:hAnsi="Times New Roman" w:cs="Times New Roman"/>
          <w:sz w:val="24"/>
          <w:szCs w:val="24"/>
        </w:rPr>
        <w:t xml:space="preserve">and </w:t>
      </w:r>
      <w:r w:rsidR="00E23E7F">
        <w:rPr>
          <w:rFonts w:ascii="Times New Roman" w:hAnsi="Times New Roman" w:cs="Times New Roman"/>
          <w:i/>
          <w:sz w:val="24"/>
          <w:szCs w:val="24"/>
        </w:rPr>
        <w:t xml:space="preserve">keilim </w:t>
      </w:r>
      <w:r w:rsidR="00E23E7F">
        <w:rPr>
          <w:rFonts w:ascii="Times New Roman" w:hAnsi="Times New Roman" w:cs="Times New Roman"/>
          <w:sz w:val="24"/>
          <w:szCs w:val="24"/>
        </w:rPr>
        <w:t>is analogous to the relationship between body and s</w:t>
      </w:r>
      <w:r w:rsidR="00E31AAC">
        <w:rPr>
          <w:rFonts w:ascii="Times New Roman" w:hAnsi="Times New Roman" w:cs="Times New Roman"/>
          <w:sz w:val="24"/>
          <w:szCs w:val="24"/>
        </w:rPr>
        <w:t>oul</w:t>
      </w:r>
      <w:r w:rsidR="00A14BED">
        <w:rPr>
          <w:rFonts w:ascii="Times New Roman" w:hAnsi="Times New Roman" w:cs="Times New Roman"/>
          <w:sz w:val="24"/>
          <w:szCs w:val="24"/>
        </w:rPr>
        <w:t xml:space="preserve"> and</w:t>
      </w:r>
      <w:r w:rsidR="00E23E7F">
        <w:rPr>
          <w:rFonts w:ascii="Times New Roman" w:hAnsi="Times New Roman" w:cs="Times New Roman"/>
          <w:sz w:val="24"/>
          <w:szCs w:val="24"/>
        </w:rPr>
        <w:t xml:space="preserve"> thus the varied manifestations of lights are symbolized by aspects of the spirit (</w:t>
      </w:r>
      <w:r w:rsidR="00E23E7F">
        <w:rPr>
          <w:rFonts w:ascii="Times New Roman" w:hAnsi="Times New Roman" w:cs="Times New Roman"/>
          <w:i/>
          <w:sz w:val="24"/>
          <w:szCs w:val="24"/>
        </w:rPr>
        <w:t>nefesh</w:t>
      </w:r>
      <w:r w:rsidR="00E23E7F">
        <w:rPr>
          <w:rFonts w:ascii="Times New Roman" w:hAnsi="Times New Roman" w:cs="Times New Roman"/>
          <w:sz w:val="24"/>
          <w:szCs w:val="24"/>
        </w:rPr>
        <w:t xml:space="preserve">). </w:t>
      </w:r>
      <w:r w:rsidR="00E31AAC">
        <w:rPr>
          <w:rFonts w:ascii="Times New Roman" w:hAnsi="Times New Roman" w:cs="Times New Roman"/>
          <w:sz w:val="24"/>
          <w:szCs w:val="24"/>
        </w:rPr>
        <w:t>Within Rabbinic thought, however, the human soul is comprised of five highly integrated aspects termed soul (</w:t>
      </w:r>
      <w:r w:rsidR="00E31AAC">
        <w:rPr>
          <w:rFonts w:ascii="Times New Roman" w:hAnsi="Times New Roman" w:cs="Times New Roman"/>
          <w:i/>
          <w:sz w:val="24"/>
          <w:szCs w:val="24"/>
        </w:rPr>
        <w:t>nefesh</w:t>
      </w:r>
      <w:r w:rsidR="00E31AAC">
        <w:rPr>
          <w:rFonts w:ascii="Times New Roman" w:hAnsi="Times New Roman" w:cs="Times New Roman"/>
          <w:sz w:val="24"/>
          <w:szCs w:val="24"/>
        </w:rPr>
        <w:t>), spirit (</w:t>
      </w:r>
      <w:r w:rsidR="00E31AAC">
        <w:rPr>
          <w:rFonts w:ascii="Times New Roman" w:hAnsi="Times New Roman" w:cs="Times New Roman"/>
          <w:i/>
          <w:sz w:val="24"/>
          <w:szCs w:val="24"/>
        </w:rPr>
        <w:t>ruah</w:t>
      </w:r>
      <w:r w:rsidR="00E31AAC">
        <w:rPr>
          <w:rFonts w:ascii="Times New Roman" w:hAnsi="Times New Roman" w:cs="Times New Roman"/>
          <w:sz w:val="24"/>
          <w:szCs w:val="24"/>
        </w:rPr>
        <w:t>), breath (</w:t>
      </w:r>
      <w:r w:rsidR="00E31AAC">
        <w:rPr>
          <w:rFonts w:ascii="Times New Roman" w:hAnsi="Times New Roman" w:cs="Times New Roman"/>
          <w:i/>
          <w:sz w:val="24"/>
          <w:szCs w:val="24"/>
        </w:rPr>
        <w:t>neshamah</w:t>
      </w:r>
      <w:r w:rsidR="00E31AAC">
        <w:rPr>
          <w:rFonts w:ascii="Times New Roman" w:hAnsi="Times New Roman" w:cs="Times New Roman"/>
          <w:sz w:val="24"/>
          <w:szCs w:val="24"/>
        </w:rPr>
        <w:t>), life (</w:t>
      </w:r>
      <w:r w:rsidR="00E31AAC">
        <w:rPr>
          <w:rFonts w:ascii="Times New Roman" w:hAnsi="Times New Roman" w:cs="Times New Roman"/>
          <w:i/>
          <w:sz w:val="24"/>
          <w:szCs w:val="24"/>
        </w:rPr>
        <w:t>chaya</w:t>
      </w:r>
      <w:r w:rsidR="00E31AAC">
        <w:rPr>
          <w:rFonts w:ascii="Times New Roman" w:hAnsi="Times New Roman" w:cs="Times New Roman"/>
          <w:sz w:val="24"/>
          <w:szCs w:val="24"/>
        </w:rPr>
        <w:t>) and singularity (</w:t>
      </w:r>
      <w:r w:rsidR="00E31AAC">
        <w:rPr>
          <w:rFonts w:ascii="Times New Roman" w:hAnsi="Times New Roman" w:cs="Times New Roman"/>
          <w:i/>
          <w:sz w:val="24"/>
          <w:szCs w:val="24"/>
        </w:rPr>
        <w:t>yehida</w:t>
      </w:r>
      <w:r w:rsidR="00E31AAC">
        <w:rPr>
          <w:rFonts w:ascii="Times New Roman" w:hAnsi="Times New Roman" w:cs="Times New Roman"/>
          <w:sz w:val="24"/>
          <w:szCs w:val="24"/>
        </w:rPr>
        <w:t>).</w:t>
      </w:r>
      <w:r w:rsidR="00BE189E">
        <w:rPr>
          <w:rFonts w:ascii="Times New Roman" w:hAnsi="Times New Roman" w:cs="Times New Roman"/>
          <w:sz w:val="24"/>
          <w:szCs w:val="24"/>
        </w:rPr>
        <w:t xml:space="preserve"> </w:t>
      </w:r>
      <w:r w:rsidR="00A50D1A">
        <w:rPr>
          <w:rFonts w:ascii="Times New Roman" w:hAnsi="Times New Roman" w:cs="Times New Roman"/>
          <w:sz w:val="24"/>
          <w:szCs w:val="24"/>
        </w:rPr>
        <w:t xml:space="preserve">The incongruity between the varied aspects of lights and vessel is alleviated through the Lurianic notion of </w:t>
      </w:r>
      <w:r w:rsidR="00A50D1A">
        <w:rPr>
          <w:rFonts w:ascii="Times New Roman" w:hAnsi="Times New Roman" w:cs="Times New Roman"/>
          <w:i/>
          <w:sz w:val="24"/>
          <w:szCs w:val="24"/>
        </w:rPr>
        <w:t xml:space="preserve">pnimim </w:t>
      </w:r>
      <w:r w:rsidR="00A50D1A">
        <w:rPr>
          <w:rFonts w:ascii="Times New Roman" w:hAnsi="Times New Roman" w:cs="Times New Roman"/>
          <w:sz w:val="24"/>
          <w:szCs w:val="24"/>
        </w:rPr>
        <w:t xml:space="preserve">and </w:t>
      </w:r>
      <w:r w:rsidR="00A50D1A">
        <w:rPr>
          <w:rFonts w:ascii="Times New Roman" w:hAnsi="Times New Roman" w:cs="Times New Roman"/>
          <w:i/>
          <w:sz w:val="24"/>
          <w:szCs w:val="24"/>
        </w:rPr>
        <w:t>makkifim</w:t>
      </w:r>
      <w:r w:rsidR="00A50D1A">
        <w:rPr>
          <w:rFonts w:ascii="Times New Roman" w:hAnsi="Times New Roman" w:cs="Times New Roman"/>
          <w:sz w:val="24"/>
          <w:szCs w:val="24"/>
        </w:rPr>
        <w:t xml:space="preserve">. </w:t>
      </w:r>
      <w:r w:rsidR="00784255">
        <w:rPr>
          <w:rFonts w:ascii="Times New Roman" w:hAnsi="Times New Roman" w:cs="Times New Roman"/>
          <w:sz w:val="24"/>
          <w:szCs w:val="24"/>
        </w:rPr>
        <w:t xml:space="preserve">The three lower aspects of the soul, </w:t>
      </w:r>
      <w:r w:rsidR="00784255">
        <w:rPr>
          <w:rFonts w:ascii="Times New Roman" w:hAnsi="Times New Roman" w:cs="Times New Roman"/>
          <w:i/>
          <w:sz w:val="24"/>
          <w:szCs w:val="24"/>
        </w:rPr>
        <w:t xml:space="preserve">nefesh, ruah </w:t>
      </w:r>
      <w:r w:rsidR="00784255">
        <w:rPr>
          <w:rFonts w:ascii="Times New Roman" w:hAnsi="Times New Roman" w:cs="Times New Roman"/>
          <w:sz w:val="24"/>
          <w:szCs w:val="24"/>
        </w:rPr>
        <w:t xml:space="preserve">and </w:t>
      </w:r>
      <w:r w:rsidR="00784255">
        <w:rPr>
          <w:rFonts w:ascii="Times New Roman" w:hAnsi="Times New Roman" w:cs="Times New Roman"/>
          <w:i/>
          <w:sz w:val="24"/>
          <w:szCs w:val="24"/>
        </w:rPr>
        <w:t>neshmah</w:t>
      </w:r>
      <w:r w:rsidR="00784255">
        <w:rPr>
          <w:rFonts w:ascii="Times New Roman" w:hAnsi="Times New Roman" w:cs="Times New Roman"/>
          <w:sz w:val="24"/>
          <w:szCs w:val="24"/>
        </w:rPr>
        <w:t xml:space="preserve"> invest themselves within the three compartments of the vessel- </w:t>
      </w:r>
      <w:r w:rsidR="00784255">
        <w:rPr>
          <w:rFonts w:ascii="Times New Roman" w:hAnsi="Times New Roman" w:cs="Times New Roman"/>
          <w:i/>
          <w:sz w:val="24"/>
          <w:szCs w:val="24"/>
        </w:rPr>
        <w:t xml:space="preserve">nefesh </w:t>
      </w:r>
      <w:r w:rsidR="00784255">
        <w:rPr>
          <w:rFonts w:ascii="Times New Roman" w:hAnsi="Times New Roman" w:cs="Times New Roman"/>
          <w:sz w:val="24"/>
          <w:szCs w:val="24"/>
        </w:rPr>
        <w:t xml:space="preserve">within the “outer/liver”, </w:t>
      </w:r>
      <w:r w:rsidR="00784255">
        <w:rPr>
          <w:rFonts w:ascii="Times New Roman" w:hAnsi="Times New Roman" w:cs="Times New Roman"/>
          <w:i/>
          <w:sz w:val="24"/>
          <w:szCs w:val="24"/>
        </w:rPr>
        <w:t>ruah</w:t>
      </w:r>
      <w:r w:rsidR="00784255">
        <w:rPr>
          <w:rFonts w:ascii="Times New Roman" w:hAnsi="Times New Roman" w:cs="Times New Roman"/>
          <w:sz w:val="24"/>
          <w:szCs w:val="24"/>
        </w:rPr>
        <w:t xml:space="preserve"> within the “middle/heart” and </w:t>
      </w:r>
      <w:r w:rsidR="00784255">
        <w:rPr>
          <w:rFonts w:ascii="Times New Roman" w:hAnsi="Times New Roman" w:cs="Times New Roman"/>
          <w:i/>
          <w:sz w:val="24"/>
          <w:szCs w:val="24"/>
        </w:rPr>
        <w:t>neshamah</w:t>
      </w:r>
      <w:r w:rsidR="00784255">
        <w:rPr>
          <w:rFonts w:ascii="Times New Roman" w:hAnsi="Times New Roman" w:cs="Times New Roman"/>
          <w:sz w:val="24"/>
          <w:szCs w:val="24"/>
        </w:rPr>
        <w:t xml:space="preserve"> within the “inner/brain”. </w:t>
      </w:r>
      <w:r w:rsidR="00C7017B">
        <w:rPr>
          <w:rFonts w:ascii="Times New Roman" w:hAnsi="Times New Roman" w:cs="Times New Roman"/>
          <w:sz w:val="24"/>
          <w:szCs w:val="24"/>
        </w:rPr>
        <w:t xml:space="preserve">These </w:t>
      </w:r>
      <w:r w:rsidR="00C7017B">
        <w:rPr>
          <w:rFonts w:ascii="Times New Roman" w:hAnsi="Times New Roman" w:cs="Times New Roman"/>
          <w:i/>
          <w:sz w:val="24"/>
          <w:szCs w:val="24"/>
        </w:rPr>
        <w:t>orot</w:t>
      </w:r>
      <w:r w:rsidR="00C7017B">
        <w:rPr>
          <w:rFonts w:ascii="Times New Roman" w:hAnsi="Times New Roman" w:cs="Times New Roman"/>
          <w:sz w:val="24"/>
          <w:szCs w:val="24"/>
        </w:rPr>
        <w:t xml:space="preserve"> are referred to as internal lights (</w:t>
      </w:r>
      <w:r w:rsidR="00C7017B">
        <w:rPr>
          <w:rFonts w:ascii="Times New Roman" w:hAnsi="Times New Roman" w:cs="Times New Roman"/>
          <w:i/>
          <w:sz w:val="24"/>
          <w:szCs w:val="24"/>
        </w:rPr>
        <w:t>orot pnimim</w:t>
      </w:r>
      <w:r w:rsidR="00C7017B">
        <w:rPr>
          <w:rFonts w:ascii="Times New Roman" w:hAnsi="Times New Roman" w:cs="Times New Roman"/>
          <w:sz w:val="24"/>
          <w:szCs w:val="24"/>
        </w:rPr>
        <w:t xml:space="preserve">) as a result of their investiture within the vessels. The remaining two aspects of the soul, </w:t>
      </w:r>
      <w:r w:rsidR="00C7017B">
        <w:rPr>
          <w:rFonts w:ascii="Times New Roman" w:hAnsi="Times New Roman" w:cs="Times New Roman"/>
          <w:i/>
          <w:sz w:val="24"/>
          <w:szCs w:val="24"/>
        </w:rPr>
        <w:t xml:space="preserve">haya </w:t>
      </w:r>
      <w:r w:rsidR="00C7017B">
        <w:rPr>
          <w:rFonts w:ascii="Times New Roman" w:hAnsi="Times New Roman" w:cs="Times New Roman"/>
          <w:sz w:val="24"/>
          <w:szCs w:val="24"/>
        </w:rPr>
        <w:t xml:space="preserve">and </w:t>
      </w:r>
      <w:r w:rsidR="00C7017B">
        <w:rPr>
          <w:rFonts w:ascii="Times New Roman" w:hAnsi="Times New Roman" w:cs="Times New Roman"/>
          <w:i/>
          <w:sz w:val="24"/>
          <w:szCs w:val="24"/>
        </w:rPr>
        <w:t>yehida</w:t>
      </w:r>
      <w:r w:rsidR="00C7017B">
        <w:rPr>
          <w:rFonts w:ascii="Times New Roman" w:hAnsi="Times New Roman" w:cs="Times New Roman"/>
          <w:sz w:val="24"/>
          <w:szCs w:val="24"/>
        </w:rPr>
        <w:t xml:space="preserve"> are left unclothed, hovering and surrounding the vessel in which the lower aspects of the soul are clothed.</w:t>
      </w:r>
      <w:r w:rsidR="0044173B">
        <w:rPr>
          <w:rFonts w:ascii="Times New Roman" w:hAnsi="Times New Roman" w:cs="Times New Roman"/>
          <w:sz w:val="24"/>
          <w:szCs w:val="24"/>
        </w:rPr>
        <w:t xml:space="preserve"> These two aspects, </w:t>
      </w:r>
      <w:r w:rsidR="0044173B">
        <w:rPr>
          <w:rFonts w:ascii="Times New Roman" w:hAnsi="Times New Roman" w:cs="Times New Roman"/>
          <w:i/>
          <w:sz w:val="24"/>
          <w:szCs w:val="24"/>
        </w:rPr>
        <w:t>haya</w:t>
      </w:r>
      <w:r w:rsidR="0044173B">
        <w:rPr>
          <w:rFonts w:ascii="Times New Roman" w:hAnsi="Times New Roman" w:cs="Times New Roman"/>
          <w:sz w:val="24"/>
          <w:szCs w:val="24"/>
        </w:rPr>
        <w:t xml:space="preserve"> and </w:t>
      </w:r>
      <w:r w:rsidR="0044173B">
        <w:rPr>
          <w:rFonts w:ascii="Times New Roman" w:hAnsi="Times New Roman" w:cs="Times New Roman"/>
          <w:i/>
          <w:sz w:val="24"/>
          <w:szCs w:val="24"/>
        </w:rPr>
        <w:t>yehida</w:t>
      </w:r>
      <w:r w:rsidR="0044173B">
        <w:rPr>
          <w:rFonts w:ascii="Times New Roman" w:hAnsi="Times New Roman" w:cs="Times New Roman"/>
          <w:sz w:val="24"/>
          <w:szCs w:val="24"/>
        </w:rPr>
        <w:t xml:space="preserve"> are referred to as surrounding lights (</w:t>
      </w:r>
      <w:r w:rsidR="0044173B">
        <w:rPr>
          <w:rFonts w:ascii="Times New Roman" w:hAnsi="Times New Roman" w:cs="Times New Roman"/>
          <w:i/>
          <w:sz w:val="24"/>
          <w:szCs w:val="24"/>
        </w:rPr>
        <w:t>orot makkifim</w:t>
      </w:r>
      <w:r w:rsidR="0044173B">
        <w:rPr>
          <w:rFonts w:ascii="Times New Roman" w:hAnsi="Times New Roman" w:cs="Times New Roman"/>
          <w:sz w:val="24"/>
          <w:szCs w:val="24"/>
        </w:rPr>
        <w:t xml:space="preserve">). </w:t>
      </w:r>
      <w:r w:rsidR="00784255">
        <w:rPr>
          <w:rFonts w:ascii="Times New Roman" w:hAnsi="Times New Roman" w:cs="Times New Roman"/>
          <w:sz w:val="24"/>
          <w:szCs w:val="24"/>
        </w:rPr>
        <w:t xml:space="preserve"> </w:t>
      </w:r>
    </w:p>
    <w:p w14:paraId="4BE0C678" w14:textId="675C5909" w:rsidR="00072CDC" w:rsidRPr="00DC0457" w:rsidRDefault="00934754" w:rsidP="00763BAC">
      <w:pPr>
        <w:ind w:firstLine="720"/>
        <w:rPr>
          <w:rFonts w:ascii="Times New Roman" w:hAnsi="Times New Roman" w:cs="Times New Roman"/>
          <w:sz w:val="24"/>
          <w:szCs w:val="24"/>
        </w:rPr>
      </w:pPr>
      <w:r>
        <w:rPr>
          <w:rFonts w:ascii="Times New Roman" w:hAnsi="Times New Roman" w:cs="Times New Roman"/>
          <w:sz w:val="24"/>
          <w:szCs w:val="24"/>
        </w:rPr>
        <w:t xml:space="preserve">Through an act of psychological hermeneutics R. Nahman interprets the notion of </w:t>
      </w:r>
      <w:r>
        <w:rPr>
          <w:rFonts w:ascii="Times New Roman" w:hAnsi="Times New Roman" w:cs="Times New Roman"/>
          <w:i/>
          <w:sz w:val="24"/>
          <w:szCs w:val="24"/>
        </w:rPr>
        <w:t xml:space="preserve">makkifim </w:t>
      </w:r>
      <w:r>
        <w:rPr>
          <w:rFonts w:ascii="Times New Roman" w:hAnsi="Times New Roman" w:cs="Times New Roman"/>
          <w:sz w:val="24"/>
          <w:szCs w:val="24"/>
        </w:rPr>
        <w:t xml:space="preserve">and </w:t>
      </w:r>
      <w:r>
        <w:rPr>
          <w:rFonts w:ascii="Times New Roman" w:hAnsi="Times New Roman" w:cs="Times New Roman"/>
          <w:i/>
          <w:sz w:val="24"/>
          <w:szCs w:val="24"/>
        </w:rPr>
        <w:t>pnimim</w:t>
      </w:r>
      <w:r>
        <w:rPr>
          <w:rFonts w:ascii="Times New Roman" w:hAnsi="Times New Roman" w:cs="Times New Roman"/>
          <w:sz w:val="24"/>
          <w:szCs w:val="24"/>
        </w:rPr>
        <w:t xml:space="preserve"> as states of cognition. The </w:t>
      </w:r>
      <w:r>
        <w:rPr>
          <w:rFonts w:ascii="Times New Roman" w:hAnsi="Times New Roman" w:cs="Times New Roman"/>
          <w:i/>
          <w:sz w:val="24"/>
          <w:szCs w:val="24"/>
        </w:rPr>
        <w:t xml:space="preserve">pnimi </w:t>
      </w:r>
      <w:r>
        <w:rPr>
          <w:rFonts w:ascii="Times New Roman" w:hAnsi="Times New Roman" w:cs="Times New Roman"/>
          <w:sz w:val="24"/>
          <w:szCs w:val="24"/>
        </w:rPr>
        <w:t xml:space="preserve">represents an intellectual idea that is fully grasped by the thinker, as R. Nahman writes, “for that which an individual understands and grasps in their intellect, this is the aspect of </w:t>
      </w:r>
      <w:r>
        <w:rPr>
          <w:rFonts w:ascii="Times New Roman" w:hAnsi="Times New Roman" w:cs="Times New Roman"/>
          <w:i/>
          <w:sz w:val="24"/>
          <w:szCs w:val="24"/>
        </w:rPr>
        <w:t>pnimi</w:t>
      </w:r>
      <w:r>
        <w:rPr>
          <w:rFonts w:ascii="Times New Roman" w:hAnsi="Times New Roman" w:cs="Times New Roman"/>
          <w:sz w:val="24"/>
          <w:szCs w:val="24"/>
        </w:rPr>
        <w:t xml:space="preserve">, as this idea fully enters the intellect”. </w:t>
      </w:r>
      <w:r w:rsidR="0004647F">
        <w:rPr>
          <w:rFonts w:ascii="Times New Roman" w:hAnsi="Times New Roman" w:cs="Times New Roman"/>
          <w:sz w:val="24"/>
          <w:szCs w:val="24"/>
        </w:rPr>
        <w:t xml:space="preserve">The </w:t>
      </w:r>
      <w:r w:rsidR="0004647F">
        <w:rPr>
          <w:rFonts w:ascii="Times New Roman" w:hAnsi="Times New Roman" w:cs="Times New Roman"/>
          <w:i/>
          <w:sz w:val="24"/>
          <w:szCs w:val="24"/>
        </w:rPr>
        <w:t>makif</w:t>
      </w:r>
      <w:r w:rsidR="0004647F">
        <w:rPr>
          <w:rFonts w:ascii="Times New Roman" w:hAnsi="Times New Roman" w:cs="Times New Roman"/>
          <w:sz w:val="24"/>
          <w:szCs w:val="24"/>
        </w:rPr>
        <w:t xml:space="preserve">, however, represents those ideas that transcend the vessels of human cognition and as such cannot be fully understood by the thinking individual. Regarding the cognitive aspect of the </w:t>
      </w:r>
      <w:r w:rsidR="0004647F">
        <w:rPr>
          <w:rFonts w:ascii="Times New Roman" w:hAnsi="Times New Roman" w:cs="Times New Roman"/>
          <w:i/>
          <w:sz w:val="24"/>
          <w:szCs w:val="24"/>
        </w:rPr>
        <w:t>makif</w:t>
      </w:r>
      <w:r w:rsidR="0004647F">
        <w:rPr>
          <w:rFonts w:ascii="Times New Roman" w:hAnsi="Times New Roman" w:cs="Times New Roman"/>
          <w:sz w:val="24"/>
          <w:szCs w:val="24"/>
        </w:rPr>
        <w:t>, R. Nahman writes, “however, that which</w:t>
      </w:r>
      <w:r w:rsidR="00BB5AA9">
        <w:rPr>
          <w:rFonts w:ascii="Times New Roman" w:hAnsi="Times New Roman" w:cs="Times New Roman"/>
          <w:sz w:val="24"/>
          <w:szCs w:val="24"/>
        </w:rPr>
        <w:t xml:space="preserve"> he</w:t>
      </w:r>
      <w:r w:rsidR="0004647F">
        <w:rPr>
          <w:rFonts w:ascii="Times New Roman" w:hAnsi="Times New Roman" w:cs="Times New Roman"/>
          <w:sz w:val="24"/>
          <w:szCs w:val="24"/>
        </w:rPr>
        <w:t xml:space="preserve"> cannot bring into the int</w:t>
      </w:r>
      <w:r w:rsidR="00BB5AA9">
        <w:rPr>
          <w:rFonts w:ascii="Times New Roman" w:hAnsi="Times New Roman" w:cs="Times New Roman"/>
          <w:sz w:val="24"/>
          <w:szCs w:val="24"/>
        </w:rPr>
        <w:t xml:space="preserve">ellect, meaning, that which he cannot understand, this is the aspect of </w:t>
      </w:r>
      <w:r w:rsidR="00BB5AA9">
        <w:rPr>
          <w:rFonts w:ascii="Times New Roman" w:hAnsi="Times New Roman" w:cs="Times New Roman"/>
          <w:i/>
          <w:sz w:val="24"/>
          <w:szCs w:val="24"/>
        </w:rPr>
        <w:t>makkifim</w:t>
      </w:r>
      <w:r w:rsidR="00BB5AA9">
        <w:rPr>
          <w:rFonts w:ascii="Times New Roman" w:hAnsi="Times New Roman" w:cs="Times New Roman"/>
          <w:sz w:val="24"/>
          <w:szCs w:val="24"/>
        </w:rPr>
        <w:t>, as this idea surrounds the limits of the psyche, and it is impossible to bring it internally (</w:t>
      </w:r>
      <w:r w:rsidR="00BB5AA9">
        <w:rPr>
          <w:rFonts w:ascii="Times New Roman" w:hAnsi="Times New Roman" w:cs="Times New Roman"/>
          <w:i/>
          <w:sz w:val="24"/>
          <w:szCs w:val="24"/>
        </w:rPr>
        <w:t>pnimi</w:t>
      </w:r>
      <w:r w:rsidR="00BB5AA9">
        <w:rPr>
          <w:rFonts w:ascii="Times New Roman" w:hAnsi="Times New Roman" w:cs="Times New Roman"/>
          <w:sz w:val="24"/>
          <w:szCs w:val="24"/>
        </w:rPr>
        <w:t xml:space="preserve">) within the intellect, for it is impossible to understand it, as it is the aspect of </w:t>
      </w:r>
      <w:r w:rsidR="00BB5AA9">
        <w:rPr>
          <w:rFonts w:ascii="Times New Roman" w:hAnsi="Times New Roman" w:cs="Times New Roman"/>
          <w:i/>
          <w:sz w:val="24"/>
          <w:szCs w:val="24"/>
        </w:rPr>
        <w:t xml:space="preserve">makif </w:t>
      </w:r>
      <w:r w:rsidR="00BB5AA9">
        <w:rPr>
          <w:rFonts w:ascii="Times New Roman" w:hAnsi="Times New Roman" w:cs="Times New Roman"/>
          <w:sz w:val="24"/>
          <w:szCs w:val="24"/>
        </w:rPr>
        <w:t>for him”.</w:t>
      </w:r>
      <w:r w:rsidR="00BB4267">
        <w:rPr>
          <w:rFonts w:ascii="Times New Roman" w:hAnsi="Times New Roman" w:cs="Times New Roman"/>
          <w:sz w:val="24"/>
          <w:szCs w:val="24"/>
        </w:rPr>
        <w:t xml:space="preserve"> </w:t>
      </w:r>
      <w:r w:rsidR="00D80F05">
        <w:rPr>
          <w:rFonts w:ascii="Times New Roman" w:hAnsi="Times New Roman" w:cs="Times New Roman"/>
          <w:sz w:val="24"/>
          <w:szCs w:val="24"/>
        </w:rPr>
        <w:t xml:space="preserve">For R. Nahman the </w:t>
      </w:r>
      <w:r w:rsidR="00D80F05">
        <w:rPr>
          <w:rFonts w:ascii="Times New Roman" w:hAnsi="Times New Roman" w:cs="Times New Roman"/>
          <w:i/>
          <w:sz w:val="24"/>
          <w:szCs w:val="24"/>
        </w:rPr>
        <w:t>makkifim</w:t>
      </w:r>
      <w:r w:rsidR="00D80F05">
        <w:rPr>
          <w:rFonts w:ascii="Times New Roman" w:hAnsi="Times New Roman" w:cs="Times New Roman"/>
          <w:sz w:val="24"/>
          <w:szCs w:val="24"/>
        </w:rPr>
        <w:t xml:space="preserve"> symbolize the ever-evasive aspects of knowledge that the human mind cannot comprehend. This incomprehension</w:t>
      </w:r>
      <w:r w:rsidR="00BB5AA9">
        <w:rPr>
          <w:rFonts w:ascii="Times New Roman" w:hAnsi="Times New Roman" w:cs="Times New Roman"/>
          <w:sz w:val="24"/>
          <w:szCs w:val="24"/>
        </w:rPr>
        <w:t xml:space="preserve"> </w:t>
      </w:r>
      <w:r w:rsidR="005C5EB2">
        <w:rPr>
          <w:rFonts w:ascii="Times New Roman" w:hAnsi="Times New Roman" w:cs="Times New Roman"/>
          <w:sz w:val="24"/>
          <w:szCs w:val="24"/>
        </w:rPr>
        <w:t xml:space="preserve">that is associated with the aspect of </w:t>
      </w:r>
      <w:r w:rsidR="005C5EB2">
        <w:rPr>
          <w:rFonts w:ascii="Times New Roman" w:hAnsi="Times New Roman" w:cs="Times New Roman"/>
          <w:i/>
          <w:sz w:val="24"/>
          <w:szCs w:val="24"/>
        </w:rPr>
        <w:t>makkifim</w:t>
      </w:r>
      <w:r w:rsidR="005C5EB2">
        <w:rPr>
          <w:rFonts w:ascii="Times New Roman" w:hAnsi="Times New Roman" w:cs="Times New Roman"/>
          <w:sz w:val="24"/>
          <w:szCs w:val="24"/>
        </w:rPr>
        <w:t xml:space="preserve"> however, stems less from an epistemological limitation than from the composition of the human psyche as described above based on the Lurianic doctrine of </w:t>
      </w:r>
      <w:r w:rsidR="005C5EB2">
        <w:rPr>
          <w:rFonts w:ascii="Times New Roman" w:hAnsi="Times New Roman" w:cs="Times New Roman"/>
          <w:i/>
          <w:sz w:val="24"/>
          <w:szCs w:val="24"/>
        </w:rPr>
        <w:t xml:space="preserve">makkifim </w:t>
      </w:r>
      <w:r w:rsidR="005C5EB2">
        <w:rPr>
          <w:rFonts w:ascii="Times New Roman" w:hAnsi="Times New Roman" w:cs="Times New Roman"/>
          <w:sz w:val="24"/>
          <w:szCs w:val="24"/>
        </w:rPr>
        <w:t xml:space="preserve">and </w:t>
      </w:r>
      <w:r w:rsidR="005C5EB2">
        <w:rPr>
          <w:rFonts w:ascii="Times New Roman" w:hAnsi="Times New Roman" w:cs="Times New Roman"/>
          <w:i/>
          <w:sz w:val="24"/>
          <w:szCs w:val="24"/>
        </w:rPr>
        <w:t xml:space="preserve">pnimim. </w:t>
      </w:r>
      <w:bookmarkStart w:id="0" w:name="_GoBack"/>
      <w:bookmarkEnd w:id="0"/>
      <w:r w:rsidR="00DC0457">
        <w:rPr>
          <w:rFonts w:ascii="Times New Roman" w:hAnsi="Times New Roman" w:cs="Times New Roman"/>
          <w:sz w:val="24"/>
          <w:szCs w:val="24"/>
        </w:rPr>
        <w:t xml:space="preserve">  </w:t>
      </w:r>
    </w:p>
    <w:p w14:paraId="2BF407ED" w14:textId="77777777" w:rsidR="00072CDC" w:rsidRPr="004E3803" w:rsidRDefault="00072CDC" w:rsidP="00763BAC">
      <w:pPr>
        <w:ind w:firstLine="720"/>
        <w:rPr>
          <w:rFonts w:ascii="Times New Roman" w:hAnsi="Times New Roman" w:cs="Times New Roman"/>
          <w:sz w:val="24"/>
          <w:szCs w:val="24"/>
        </w:rPr>
      </w:pPr>
    </w:p>
    <w:p w14:paraId="66702F1D" w14:textId="3BF1D289" w:rsidR="00330917" w:rsidRPr="00F07432" w:rsidRDefault="00F07432" w:rsidP="00330917">
      <w:pPr>
        <w:rPr>
          <w:rFonts w:ascii="Times New Roman" w:hAnsi="Times New Roman" w:cs="Times New Roman"/>
          <w:sz w:val="20"/>
          <w:szCs w:val="20"/>
        </w:rPr>
      </w:pPr>
      <w:r>
        <w:rPr>
          <w:rFonts w:ascii="Times New Roman" w:hAnsi="Times New Roman" w:cs="Times New Roman"/>
          <w:sz w:val="20"/>
          <w:szCs w:val="20"/>
        </w:rPr>
        <w:t xml:space="preserve"> </w:t>
      </w:r>
    </w:p>
    <w:p w14:paraId="059AB8EB" w14:textId="77777777" w:rsidR="00330917" w:rsidRPr="00330917" w:rsidRDefault="00330917" w:rsidP="00330917">
      <w:pPr>
        <w:rPr>
          <w:rFonts w:ascii="Times New Roman" w:hAnsi="Times New Roman" w:cs="Times New Roman"/>
          <w:sz w:val="20"/>
          <w:szCs w:val="20"/>
        </w:rPr>
      </w:pPr>
    </w:p>
    <w:p w14:paraId="19F70BAC" w14:textId="77777777" w:rsidR="00115379" w:rsidRPr="00330917" w:rsidRDefault="00115379" w:rsidP="00330917">
      <w:pPr>
        <w:ind w:firstLine="720"/>
        <w:rPr>
          <w:rFonts w:ascii="Times New Roman" w:hAnsi="Times New Roman" w:cs="Times New Roman"/>
          <w:sz w:val="20"/>
          <w:szCs w:val="20"/>
        </w:rPr>
      </w:pPr>
    </w:p>
    <w:sectPr w:rsidR="00115379" w:rsidRPr="00330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9302F" w14:textId="77777777" w:rsidR="0004647F" w:rsidRDefault="0004647F" w:rsidP="00D8288E">
      <w:pPr>
        <w:spacing w:after="0" w:line="240" w:lineRule="auto"/>
      </w:pPr>
      <w:r>
        <w:separator/>
      </w:r>
    </w:p>
  </w:endnote>
  <w:endnote w:type="continuationSeparator" w:id="0">
    <w:p w14:paraId="1B3A9EAA" w14:textId="77777777" w:rsidR="0004647F" w:rsidRDefault="0004647F" w:rsidP="00D8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87E67" w14:textId="77777777" w:rsidR="0004647F" w:rsidRDefault="0004647F" w:rsidP="00D8288E">
      <w:pPr>
        <w:spacing w:after="0" w:line="240" w:lineRule="auto"/>
      </w:pPr>
      <w:r>
        <w:separator/>
      </w:r>
    </w:p>
  </w:footnote>
  <w:footnote w:type="continuationSeparator" w:id="0">
    <w:p w14:paraId="6876ED90" w14:textId="77777777" w:rsidR="0004647F" w:rsidRDefault="0004647F" w:rsidP="00D8288E">
      <w:pPr>
        <w:spacing w:after="0" w:line="240" w:lineRule="auto"/>
      </w:pPr>
      <w:r>
        <w:continuationSeparator/>
      </w:r>
    </w:p>
  </w:footnote>
  <w:footnote w:id="1">
    <w:p w14:paraId="69CE0E2C" w14:textId="09481E7C" w:rsidR="0004647F" w:rsidRDefault="0004647F">
      <w:pPr>
        <w:pStyle w:val="FootnoteText"/>
      </w:pPr>
      <w:r>
        <w:rPr>
          <w:rStyle w:val="FootnoteReference"/>
        </w:rPr>
        <w:footnoteRef/>
      </w:r>
      <w:r>
        <w:t xml:space="preserve"> F. Nietzsche, </w:t>
      </w:r>
      <w:r>
        <w:rPr>
          <w:i/>
        </w:rPr>
        <w:t xml:space="preserve">Gay Science </w:t>
      </w:r>
      <w:r>
        <w:t xml:space="preserve">pp. 373; </w:t>
      </w:r>
      <w:r>
        <w:rPr>
          <w:i/>
        </w:rPr>
        <w:t xml:space="preserve">Beyond Good and Evil </w:t>
      </w:r>
      <w:r>
        <w:t xml:space="preserve">pp. 204 </w:t>
      </w:r>
    </w:p>
  </w:footnote>
  <w:footnote w:id="2">
    <w:p w14:paraId="06D09B61" w14:textId="626C1514" w:rsidR="0004647F" w:rsidRPr="00FF28B2" w:rsidRDefault="0004647F">
      <w:pPr>
        <w:pStyle w:val="FootnoteText"/>
      </w:pPr>
      <w:r>
        <w:rPr>
          <w:rStyle w:val="FootnoteReference"/>
        </w:rPr>
        <w:footnoteRef/>
      </w:r>
      <w:r>
        <w:t xml:space="preserve"> M. Heidegger,  </w:t>
      </w:r>
      <w:r>
        <w:rPr>
          <w:i/>
        </w:rPr>
        <w:t xml:space="preserve">Being and Time, </w:t>
      </w:r>
      <w:r>
        <w:t>pp. 21-33</w:t>
      </w:r>
    </w:p>
  </w:footnote>
  <w:footnote w:id="3">
    <w:p w14:paraId="2CAF3C08" w14:textId="2B8237EA" w:rsidR="0004647F" w:rsidRPr="00D8288E" w:rsidRDefault="0004647F">
      <w:pPr>
        <w:pStyle w:val="FootnoteText"/>
      </w:pPr>
      <w:r>
        <w:rPr>
          <w:rStyle w:val="FootnoteReference"/>
        </w:rPr>
        <w:footnoteRef/>
      </w:r>
      <w:r>
        <w:t xml:space="preserve"> Regarding Derrida’s critique on the Heideggerian notion of questioning, see V. Blok, “Heidegger and Derrida on the Nature of Questioning: Towards the Rehabilitation of Questioning in Contemporary Philosophy”, in </w:t>
      </w:r>
      <w:r>
        <w:rPr>
          <w:i/>
        </w:rPr>
        <w:t xml:space="preserve">The Journal of the British Society for Phenomenology, </w:t>
      </w:r>
      <w:r>
        <w:t>2015</w:t>
      </w:r>
    </w:p>
  </w:footnote>
  <w:footnote w:id="4">
    <w:p w14:paraId="0FFA663E" w14:textId="69D6BD03" w:rsidR="0004647F" w:rsidRPr="000F15D6" w:rsidRDefault="0004647F">
      <w:pPr>
        <w:pStyle w:val="FootnoteText"/>
        <w:rPr>
          <w:i/>
        </w:rPr>
      </w:pPr>
      <w:r>
        <w:rPr>
          <w:rStyle w:val="FootnoteReference"/>
        </w:rPr>
        <w:footnoteRef/>
      </w:r>
      <w:r>
        <w:t xml:space="preserve"> J. Derrida, in an interview titled “What Comes Before the Question”. See S. Gaston, </w:t>
      </w:r>
      <w:r>
        <w:rPr>
          <w:i/>
        </w:rPr>
        <w:t xml:space="preserve">Derrida and Disinterest </w:t>
      </w:r>
      <w:r>
        <w:t>(Continuum, 2005), pp. 82-84.</w:t>
      </w:r>
      <w:r>
        <w:rPr>
          <w:i/>
        </w:rPr>
        <w:t xml:space="preserve"> </w:t>
      </w:r>
    </w:p>
  </w:footnote>
  <w:footnote w:id="5">
    <w:p w14:paraId="10FCFFC7" w14:textId="645B3420" w:rsidR="0004647F" w:rsidRPr="000F15D6" w:rsidRDefault="0004647F">
      <w:pPr>
        <w:pStyle w:val="FootnoteText"/>
      </w:pPr>
      <w:r>
        <w:rPr>
          <w:rStyle w:val="FootnoteReference"/>
        </w:rPr>
        <w:footnoteRef/>
      </w:r>
      <w:r>
        <w:t xml:space="preserve"> G.C Spivak, </w:t>
      </w:r>
      <w:r>
        <w:rPr>
          <w:i/>
        </w:rPr>
        <w:t xml:space="preserve">Of Grammatology </w:t>
      </w:r>
      <w:r>
        <w:t>(John Hopkins, 1997), pp. xvii</w:t>
      </w:r>
    </w:p>
  </w:footnote>
  <w:footnote w:id="6">
    <w:p w14:paraId="5E979768" w14:textId="19EB9262" w:rsidR="0004647F" w:rsidRPr="000F15D6" w:rsidRDefault="0004647F">
      <w:pPr>
        <w:pStyle w:val="FootnoteText"/>
      </w:pPr>
      <w:r>
        <w:rPr>
          <w:rStyle w:val="FootnoteReference"/>
        </w:rPr>
        <w:footnoteRef/>
      </w:r>
      <w:r>
        <w:t xml:space="preserve"> J. Derrida, </w:t>
      </w:r>
      <w:r>
        <w:rPr>
          <w:i/>
        </w:rPr>
        <w:t xml:space="preserve">Of Grammatology </w:t>
      </w:r>
      <w:r>
        <w:t>(John Hopkins, 1997), pp. 61</w:t>
      </w:r>
    </w:p>
  </w:footnote>
  <w:footnote w:id="7">
    <w:p w14:paraId="3EBB9D53" w14:textId="7BEAF525" w:rsidR="0004647F" w:rsidRDefault="0004647F">
      <w:pPr>
        <w:pStyle w:val="FootnoteText"/>
      </w:pPr>
      <w:r>
        <w:rPr>
          <w:rStyle w:val="FootnoteReference"/>
        </w:rPr>
        <w:footnoteRef/>
      </w:r>
      <w:r>
        <w:t xml:space="preserve"> Ibid, pp. 91</w:t>
      </w:r>
    </w:p>
  </w:footnote>
  <w:footnote w:id="8">
    <w:p w14:paraId="1BFAA026" w14:textId="0D6EA97F" w:rsidR="0004647F" w:rsidRPr="00E406A7" w:rsidRDefault="0004647F">
      <w:pPr>
        <w:pStyle w:val="FootnoteText"/>
      </w:pPr>
      <w:r>
        <w:rPr>
          <w:rStyle w:val="FootnoteReference"/>
        </w:rPr>
        <w:footnoteRef/>
      </w:r>
      <w:r>
        <w:t xml:space="preserve"> J. Derrida, </w:t>
      </w:r>
      <w:r>
        <w:rPr>
          <w:i/>
        </w:rPr>
        <w:t xml:space="preserve">Writing and Difference </w:t>
      </w:r>
      <w:r>
        <w:t>(Chicago, 1978), pp. 80</w:t>
      </w:r>
    </w:p>
  </w:footnote>
  <w:footnote w:id="9">
    <w:p w14:paraId="6A16CE10" w14:textId="67718198" w:rsidR="0004647F" w:rsidRPr="00054455" w:rsidRDefault="0004647F">
      <w:pPr>
        <w:pStyle w:val="FootnoteText"/>
      </w:pPr>
      <w:r>
        <w:rPr>
          <w:rStyle w:val="FootnoteReference"/>
        </w:rPr>
        <w:footnoteRef/>
      </w:r>
      <w:r>
        <w:t xml:space="preserve"> M. Blanchot, </w:t>
      </w:r>
      <w:r>
        <w:rPr>
          <w:i/>
        </w:rPr>
        <w:t>The Infinite Conversation</w:t>
      </w:r>
      <w:r>
        <w:t xml:space="preserve"> (Minnesota, 1993), pp. 12</w:t>
      </w:r>
    </w:p>
  </w:footnote>
  <w:footnote w:id="10">
    <w:p w14:paraId="3E8C7376" w14:textId="0885A28D" w:rsidR="0004647F" w:rsidRDefault="0004647F">
      <w:pPr>
        <w:pStyle w:val="FootnoteText"/>
      </w:pPr>
      <w:r>
        <w:rPr>
          <w:rStyle w:val="FootnoteReference"/>
        </w:rPr>
        <w:footnoteRef/>
      </w:r>
      <w:r>
        <w:t xml:space="preserve"> Ibid, pp. 13</w:t>
      </w:r>
    </w:p>
  </w:footnote>
  <w:footnote w:id="11">
    <w:p w14:paraId="1D7D803A" w14:textId="09B9B825" w:rsidR="0004647F" w:rsidRDefault="0004647F">
      <w:pPr>
        <w:pStyle w:val="FootnoteText"/>
      </w:pPr>
      <w:r>
        <w:rPr>
          <w:rStyle w:val="FootnoteReference"/>
        </w:rPr>
        <w:footnoteRef/>
      </w:r>
      <w:r>
        <w:t xml:space="preserve"> Ibid, pp. 14</w:t>
      </w:r>
    </w:p>
  </w:footnote>
  <w:footnote w:id="12">
    <w:p w14:paraId="027EACD3" w14:textId="2BCDFCA4" w:rsidR="0004647F" w:rsidRPr="00FF28B2" w:rsidRDefault="0004647F">
      <w:pPr>
        <w:pStyle w:val="FootnoteText"/>
      </w:pPr>
      <w:r>
        <w:rPr>
          <w:rStyle w:val="FootnoteReference"/>
        </w:rPr>
        <w:footnoteRef/>
      </w:r>
      <w:r>
        <w:t xml:space="preserve"> E. Levinas, </w:t>
      </w:r>
      <w:r>
        <w:rPr>
          <w:i/>
        </w:rPr>
        <w:t xml:space="preserve">Otherwise Than Being, </w:t>
      </w:r>
      <w:r>
        <w:t>pp. 26</w:t>
      </w:r>
    </w:p>
  </w:footnote>
  <w:footnote w:id="13">
    <w:p w14:paraId="0FAD5E40" w14:textId="3F51300D" w:rsidR="0004647F" w:rsidRPr="008F16CB" w:rsidRDefault="0004647F">
      <w:pPr>
        <w:pStyle w:val="FootnoteText"/>
      </w:pPr>
      <w:r>
        <w:rPr>
          <w:rStyle w:val="FootnoteReference"/>
        </w:rPr>
        <w:footnoteRef/>
      </w:r>
      <w:r>
        <w:t xml:space="preserve"> See S. Handelman, </w:t>
      </w:r>
      <w:r>
        <w:rPr>
          <w:i/>
        </w:rPr>
        <w:t>The Slayers of Moses: The Emergence of Rabbinic Interpretation in Modern Literary Theory</w:t>
      </w:r>
      <w:r>
        <w:t xml:space="preserve"> (SUNY, 1982), pp. 3-27. See as well, M. Jay, </w:t>
      </w:r>
      <w:r>
        <w:rPr>
          <w:i/>
        </w:rPr>
        <w:t>Downcast Eyes: The Denigration of Vision in Twentieth-Century French Thought</w:t>
      </w:r>
      <w:r>
        <w:t xml:space="preserve"> (California, 1994), pp. 23-24; 33-36</w:t>
      </w:r>
    </w:p>
  </w:footnote>
  <w:footnote w:id="14">
    <w:p w14:paraId="4090280E" w14:textId="0FF856CF" w:rsidR="0004647F" w:rsidRPr="005258E5" w:rsidRDefault="0004647F">
      <w:pPr>
        <w:pStyle w:val="FootnoteText"/>
      </w:pPr>
      <w:r>
        <w:rPr>
          <w:rStyle w:val="FootnoteReference"/>
        </w:rPr>
        <w:footnoteRef/>
      </w:r>
      <w:r>
        <w:t xml:space="preserve"> See David Stern, “Moses-cide : Midrash and Contemporary Literary Criticism”, </w:t>
      </w:r>
      <w:r w:rsidRPr="005258E5">
        <w:rPr>
          <w:i/>
        </w:rPr>
        <w:t>P</w:t>
      </w:r>
      <w:r>
        <w:rPr>
          <w:i/>
        </w:rPr>
        <w:t>rooftexts</w:t>
      </w:r>
      <w:r w:rsidRPr="005258E5">
        <w:t xml:space="preserve"> 4 (1984)</w:t>
      </w:r>
      <w:r>
        <w:t>, pp.</w:t>
      </w:r>
      <w:r w:rsidRPr="005258E5">
        <w:t xml:space="preserve"> 193-213</w:t>
      </w:r>
      <w:r>
        <w:t xml:space="preserve">; E. Wolfson, </w:t>
      </w:r>
      <w:r>
        <w:rPr>
          <w:i/>
        </w:rPr>
        <w:t xml:space="preserve">Through a Speculum that Shines: Vision and Imagination in Medieval Jewish Mysticism </w:t>
      </w:r>
      <w:r>
        <w:t>(Princeton, 1994), pp. 13-16</w:t>
      </w:r>
    </w:p>
  </w:footnote>
  <w:footnote w:id="15">
    <w:p w14:paraId="5917D245" w14:textId="26283E38" w:rsidR="0004647F" w:rsidRPr="007652A1" w:rsidRDefault="0004647F">
      <w:pPr>
        <w:pStyle w:val="FootnoteText"/>
      </w:pPr>
      <w:r>
        <w:rPr>
          <w:rStyle w:val="FootnoteReference"/>
        </w:rPr>
        <w:footnoteRef/>
      </w:r>
      <w:r>
        <w:t xml:space="preserve"> See G. Scholem, </w:t>
      </w:r>
      <w:r>
        <w:rPr>
          <w:i/>
        </w:rPr>
        <w:t xml:space="preserve">The Messianic Idea in Judaism </w:t>
      </w:r>
      <w:r>
        <w:t>(Schocken Books, 1971), pp. 37-49</w:t>
      </w:r>
    </w:p>
  </w:footnote>
  <w:footnote w:id="16">
    <w:p w14:paraId="06B2D141" w14:textId="0692F61A" w:rsidR="0004647F" w:rsidRPr="00FF28B2" w:rsidRDefault="0004647F">
      <w:pPr>
        <w:pStyle w:val="FootnoteText"/>
      </w:pPr>
      <w:r>
        <w:rPr>
          <w:rStyle w:val="FootnoteReference"/>
        </w:rPr>
        <w:footnoteRef/>
      </w:r>
      <w:r>
        <w:t xml:space="preserve"> H. Vital, </w:t>
      </w:r>
      <w:r>
        <w:rPr>
          <w:i/>
        </w:rPr>
        <w:t xml:space="preserve">Pri Eitz Hayim, shaar han-hagat ha-limmud, </w:t>
      </w:r>
      <w:r>
        <w:t xml:space="preserve">pp. 353; </w:t>
      </w:r>
      <w:r>
        <w:rPr>
          <w:i/>
        </w:rPr>
        <w:t>Shaar ha-Mitzvot</w:t>
      </w:r>
      <w:r>
        <w:t xml:space="preserve"> (</w:t>
      </w:r>
      <w:r>
        <w:rPr>
          <w:i/>
        </w:rPr>
        <w:t xml:space="preserve">Alei Ayin </w:t>
      </w:r>
      <w:r>
        <w:t>2002</w:t>
      </w:r>
      <w:r>
        <w:rPr>
          <w:i/>
        </w:rPr>
        <w:t xml:space="preserve">), </w:t>
      </w:r>
      <w:r>
        <w:t xml:space="preserve">pp. 188 </w:t>
      </w:r>
    </w:p>
  </w:footnote>
  <w:footnote w:id="17">
    <w:p w14:paraId="06F1DE13" w14:textId="1AC2A228" w:rsidR="0004647F" w:rsidRPr="0000687E" w:rsidRDefault="0004647F">
      <w:pPr>
        <w:pStyle w:val="FootnoteText"/>
      </w:pPr>
      <w:r>
        <w:rPr>
          <w:rStyle w:val="FootnoteReference"/>
        </w:rPr>
        <w:footnoteRef/>
      </w:r>
      <w:r>
        <w:t xml:space="preserve"> G. Scholem, </w:t>
      </w:r>
      <w:r>
        <w:rPr>
          <w:i/>
        </w:rPr>
        <w:t>The Messianic Idea in Judaism</w:t>
      </w:r>
      <w:r>
        <w:t xml:space="preserve"> (Schocken Books, 1971), pp. 23 </w:t>
      </w:r>
    </w:p>
  </w:footnote>
  <w:footnote w:id="18">
    <w:p w14:paraId="05541EC1" w14:textId="075332BC" w:rsidR="0004647F" w:rsidRPr="0000687E" w:rsidRDefault="0004647F">
      <w:pPr>
        <w:pStyle w:val="FootnoteText"/>
      </w:pPr>
      <w:r>
        <w:rPr>
          <w:rStyle w:val="FootnoteReference"/>
        </w:rPr>
        <w:footnoteRef/>
      </w:r>
      <w:r>
        <w:t xml:space="preserve"> See M.H Luzato, </w:t>
      </w:r>
      <w:r>
        <w:rPr>
          <w:i/>
        </w:rPr>
        <w:t xml:space="preserve">Adir Ba-Marom </w:t>
      </w:r>
      <w:r>
        <w:t xml:space="preserve">(Y. Spinner), pp. 39-50 ; </w:t>
      </w:r>
      <w:r>
        <w:rPr>
          <w:i/>
        </w:rPr>
        <w:t xml:space="preserve">Takt”u Tfilot </w:t>
      </w:r>
      <w:r>
        <w:t>(</w:t>
      </w:r>
      <w:r>
        <w:rPr>
          <w:i/>
        </w:rPr>
        <w:t>Machon Ramchal</w:t>
      </w:r>
      <w:r>
        <w:t>), pp. 32-34</w:t>
      </w:r>
    </w:p>
  </w:footnote>
  <w:footnote w:id="19">
    <w:p w14:paraId="1C2E6547" w14:textId="27261E5F" w:rsidR="0004647F" w:rsidRPr="00EF6ED0" w:rsidRDefault="0004647F">
      <w:pPr>
        <w:pStyle w:val="FootnoteText"/>
        <w:rPr>
          <w:i/>
        </w:rPr>
      </w:pPr>
      <w:r>
        <w:rPr>
          <w:rStyle w:val="FootnoteReference"/>
        </w:rPr>
        <w:footnoteRef/>
      </w:r>
      <w:r>
        <w:t xml:space="preserve"> G. Scholem, </w:t>
      </w:r>
      <w:r>
        <w:rPr>
          <w:i/>
        </w:rPr>
        <w:t xml:space="preserve">The Messianic Idea in Judaism </w:t>
      </w:r>
      <w:r>
        <w:t xml:space="preserve">(Schocken Books, 1971), pp. 35 ; see as well H. Bloom, </w:t>
      </w:r>
      <w:r>
        <w:rPr>
          <w:i/>
        </w:rPr>
        <w:t>Kabbalah and Criticism</w:t>
      </w:r>
      <w:r>
        <w:t xml:space="preserve"> (Continuum, 2005), pp. </w:t>
      </w:r>
      <w:r>
        <w:rPr>
          <w:i/>
        </w:rPr>
        <w:t xml:space="preserve"> </w:t>
      </w:r>
    </w:p>
  </w:footnote>
  <w:footnote w:id="20">
    <w:p w14:paraId="04A099A0" w14:textId="7C67D862" w:rsidR="0004647F" w:rsidRPr="00AA4A6B" w:rsidRDefault="0004647F">
      <w:pPr>
        <w:pStyle w:val="FootnoteText"/>
      </w:pPr>
      <w:r>
        <w:rPr>
          <w:rStyle w:val="FootnoteReference"/>
        </w:rPr>
        <w:footnoteRef/>
      </w:r>
      <w:r>
        <w:t xml:space="preserve"> See M. Blanchot, </w:t>
      </w:r>
      <w:r>
        <w:rPr>
          <w:i/>
        </w:rPr>
        <w:t>The Infinite Conversation</w:t>
      </w:r>
      <w:r>
        <w:t xml:space="preserve"> (Minnesota, 1993), pp. 16</w:t>
      </w:r>
    </w:p>
  </w:footnote>
  <w:footnote w:id="21">
    <w:p w14:paraId="3E2E9654" w14:textId="5E6B95D0" w:rsidR="0004647F" w:rsidRPr="0010717F" w:rsidRDefault="0004647F">
      <w:pPr>
        <w:pStyle w:val="FootnoteText"/>
      </w:pPr>
      <w:r>
        <w:rPr>
          <w:rStyle w:val="FootnoteReference"/>
        </w:rPr>
        <w:footnoteRef/>
      </w:r>
      <w:r>
        <w:t xml:space="preserve"> For a biographical overview of R. Nahman’s life and thought, see A. Green, </w:t>
      </w:r>
      <w:r>
        <w:rPr>
          <w:i/>
        </w:rPr>
        <w:t>Tormented Master: The Life and Spiritual Quest of Rabbi Nahman of Bratslav</w:t>
      </w:r>
      <w:r>
        <w:t xml:space="preserve"> (Jewish Lights, 1992); Z. Mark, </w:t>
      </w:r>
      <w:r>
        <w:rPr>
          <w:i/>
        </w:rPr>
        <w:t>Mysticism and Madness: The Religious Thought of Rabbi Nachman of Bratslav</w:t>
      </w:r>
      <w:r>
        <w:t xml:space="preserve"> (Continuum, 2009)</w:t>
      </w:r>
    </w:p>
  </w:footnote>
  <w:footnote w:id="22">
    <w:p w14:paraId="773CFA06" w14:textId="5016029C" w:rsidR="0004647F" w:rsidRPr="00CE1C70" w:rsidRDefault="0004647F">
      <w:pPr>
        <w:pStyle w:val="FootnoteText"/>
      </w:pPr>
      <w:r>
        <w:rPr>
          <w:rStyle w:val="FootnoteReference"/>
        </w:rPr>
        <w:footnoteRef/>
      </w:r>
      <w:r>
        <w:t xml:space="preserve"> </w:t>
      </w:r>
      <w:r>
        <w:rPr>
          <w:i/>
        </w:rPr>
        <w:t xml:space="preserve">Hayei MoHaRan, </w:t>
      </w:r>
      <w:r>
        <w:t>392</w:t>
      </w:r>
    </w:p>
  </w:footnote>
  <w:footnote w:id="23">
    <w:p w14:paraId="36F74194" w14:textId="68504219" w:rsidR="0004647F" w:rsidRPr="00F26A7D" w:rsidRDefault="0004647F">
      <w:pPr>
        <w:pStyle w:val="FootnoteText"/>
      </w:pPr>
      <w:r>
        <w:rPr>
          <w:rStyle w:val="FootnoteReference"/>
        </w:rPr>
        <w:footnoteRef/>
      </w:r>
      <w:r>
        <w:t xml:space="preserve"> See R. Nahman, </w:t>
      </w:r>
      <w:r>
        <w:rPr>
          <w:i/>
        </w:rPr>
        <w:t xml:space="preserve">Likkutei MoHaRan, </w:t>
      </w:r>
      <w:r>
        <w:t>I, 14:5, 66:4, 185; II, 44, 45</w:t>
      </w:r>
    </w:p>
  </w:footnote>
  <w:footnote w:id="24">
    <w:p w14:paraId="0CE4D252" w14:textId="75FFA907" w:rsidR="0004647F" w:rsidRPr="006A304A" w:rsidRDefault="0004647F">
      <w:pPr>
        <w:pStyle w:val="FootnoteText"/>
      </w:pPr>
      <w:r>
        <w:rPr>
          <w:rStyle w:val="FootnoteReference"/>
        </w:rPr>
        <w:footnoteRef/>
      </w:r>
      <w:r>
        <w:t xml:space="preserve"> A. Kaplan, </w:t>
      </w:r>
      <w:r>
        <w:rPr>
          <w:i/>
        </w:rPr>
        <w:t xml:space="preserve">Rabbi Nachman’s Stories </w:t>
      </w:r>
      <w:r>
        <w:t xml:space="preserve">(Breslev Research Institute, 1983), pp. 40. Regarding the tales of R. Nahman, see R. Nahman, </w:t>
      </w:r>
      <w:r>
        <w:rPr>
          <w:i/>
        </w:rPr>
        <w:t>Likkutei MoHaRan,</w:t>
      </w:r>
      <w:r>
        <w:t>I,</w:t>
      </w:r>
      <w:r>
        <w:rPr>
          <w:i/>
        </w:rPr>
        <w:t xml:space="preserve"> </w:t>
      </w:r>
      <w:r>
        <w:t xml:space="preserve">60; A. Green, </w:t>
      </w:r>
      <w:r>
        <w:rPr>
          <w:i/>
        </w:rPr>
        <w:t xml:space="preserve">Tormented Master </w:t>
      </w:r>
      <w:r>
        <w:t xml:space="preserve">(Jewish Lights, 1992), pp. 337-373; M. Schleicher, </w:t>
      </w:r>
      <w:r>
        <w:rPr>
          <w:i/>
        </w:rPr>
        <w:t xml:space="preserve">Intertexuality in the Tales of R. Nahman of Bratslav </w:t>
      </w:r>
      <w:r>
        <w:t xml:space="preserve">(Brill, 2007); Y. Dreyfus, </w:t>
      </w:r>
      <w:r>
        <w:rPr>
          <w:i/>
        </w:rPr>
        <w:t xml:space="preserve">The Marriage of the Lost: A New Reading of R. Nahman’s Tale of the Seven Beggars </w:t>
      </w:r>
      <w:r>
        <w:t xml:space="preserve">(Siach, 2009), pp. 12-24; O. Wiskind-Elper, </w:t>
      </w:r>
      <w:r>
        <w:rPr>
          <w:i/>
        </w:rPr>
        <w:t>Tradition and Fantasy in the Tales of Reb Nahman of Bratslav</w:t>
      </w:r>
      <w:r>
        <w:t xml:space="preserve"> (SUNY, 1998), pp. 41-56 </w:t>
      </w:r>
    </w:p>
  </w:footnote>
  <w:footnote w:id="25">
    <w:p w14:paraId="0951813F" w14:textId="524DA1CF" w:rsidR="0004647F" w:rsidRPr="00713A9A" w:rsidRDefault="0004647F">
      <w:pPr>
        <w:pStyle w:val="FootnoteText"/>
      </w:pPr>
      <w:r>
        <w:rPr>
          <w:rStyle w:val="FootnoteReference"/>
        </w:rPr>
        <w:footnoteRef/>
      </w:r>
      <w:r>
        <w:t xml:space="preserve"> See R. Nahman, </w:t>
      </w:r>
      <w:r>
        <w:rPr>
          <w:i/>
        </w:rPr>
        <w:t xml:space="preserve">Likkutei MoHaRan, </w:t>
      </w:r>
      <w:r>
        <w:t>I, 22:4, 271</w:t>
      </w:r>
    </w:p>
  </w:footnote>
  <w:footnote w:id="26">
    <w:p w14:paraId="6CB9F15B" w14:textId="2DD68837" w:rsidR="0004647F" w:rsidRPr="00FA482C" w:rsidRDefault="0004647F">
      <w:pPr>
        <w:pStyle w:val="FootnoteText"/>
      </w:pPr>
      <w:r>
        <w:rPr>
          <w:rStyle w:val="FootnoteReference"/>
        </w:rPr>
        <w:footnoteRef/>
      </w:r>
      <w:r>
        <w:t xml:space="preserve"> See A. Green, </w:t>
      </w:r>
      <w:r>
        <w:rPr>
          <w:i/>
        </w:rPr>
        <w:t>Tormented Master</w:t>
      </w:r>
      <w:r>
        <w:t xml:space="preserve"> (Jewish Lights, 1992), pp. 285-330; Z. Mark, </w:t>
      </w:r>
      <w:r>
        <w:rPr>
          <w:i/>
        </w:rPr>
        <w:t>Mysticism and Madness</w:t>
      </w:r>
      <w:r>
        <w:t xml:space="preserve"> (Continuum, 2009), pp. 155-173; S. Magid, “Through the Void: The Absence of God in R. Nahman of Bratzlav’s </w:t>
      </w:r>
      <w:r>
        <w:rPr>
          <w:i/>
        </w:rPr>
        <w:t xml:space="preserve">Likkutei MoHaRan”, </w:t>
      </w:r>
      <w:r>
        <w:t xml:space="preserve">in </w:t>
      </w:r>
      <w:r>
        <w:rPr>
          <w:i/>
        </w:rPr>
        <w:t xml:space="preserve">Harvard Theological Review </w:t>
      </w:r>
      <w:r w:rsidRPr="0027547B">
        <w:t>88:4</w:t>
      </w:r>
      <w:r>
        <w:t xml:space="preserve"> (1995), pp. 495-519; Y. Leibes, “</w:t>
      </w:r>
      <w:r w:rsidRPr="00FA482C">
        <w:rPr>
          <w:i/>
        </w:rPr>
        <w:t>Ha-tikkun ha-klali</w:t>
      </w:r>
      <w:r>
        <w:t xml:space="preserve"> of Rabbi Nachman of Bratslav and its Sabbetean Links”, in </w:t>
      </w:r>
      <w:r>
        <w:rPr>
          <w:i/>
        </w:rPr>
        <w:t xml:space="preserve">Studies in Jewish Myth and Jewish Messianism </w:t>
      </w:r>
      <w:r>
        <w:t>(Albany, 1993), pp. 115-130</w:t>
      </w:r>
    </w:p>
  </w:footnote>
  <w:footnote w:id="27">
    <w:p w14:paraId="0E8B0DE9" w14:textId="26893B40" w:rsidR="0004647F" w:rsidRPr="004A2CA6" w:rsidRDefault="0004647F">
      <w:pPr>
        <w:pStyle w:val="FootnoteText"/>
      </w:pPr>
      <w:r>
        <w:rPr>
          <w:rStyle w:val="FootnoteReference"/>
        </w:rPr>
        <w:footnoteRef/>
      </w:r>
      <w:r>
        <w:t xml:space="preserve"> </w:t>
      </w:r>
      <w:r>
        <w:rPr>
          <w:i/>
        </w:rPr>
        <w:t xml:space="preserve">Likkutei MoHaRan, </w:t>
      </w:r>
      <w:r>
        <w:t>I, 56:3</w:t>
      </w:r>
    </w:p>
  </w:footnote>
  <w:footnote w:id="28">
    <w:p w14:paraId="598A1F8D" w14:textId="3FEF00F4" w:rsidR="0004647F" w:rsidRPr="00BB607B" w:rsidRDefault="0004647F">
      <w:pPr>
        <w:pStyle w:val="FootnoteText"/>
      </w:pPr>
      <w:r>
        <w:rPr>
          <w:rStyle w:val="FootnoteReference"/>
        </w:rPr>
        <w:footnoteRef/>
      </w:r>
      <w:r>
        <w:t xml:space="preserve"> See R. Shlomo Elyashiv, </w:t>
      </w:r>
      <w:r>
        <w:rPr>
          <w:i/>
        </w:rPr>
        <w:t>Leshem she-vo v’Achaloma Sefer ha-Biurim</w:t>
      </w:r>
      <w:r>
        <w:t xml:space="preserve"> (Barzani, 2012), pp. 13; </w:t>
      </w:r>
      <w:r>
        <w:rPr>
          <w:i/>
        </w:rPr>
        <w:t xml:space="preserve">Iggerot Baal ha-Leshem, </w:t>
      </w:r>
      <w:r>
        <w:t xml:space="preserve">no.1, in M. Shatz, </w:t>
      </w:r>
      <w:r>
        <w:rPr>
          <w:i/>
        </w:rPr>
        <w:t>Maayan Moshe</w:t>
      </w:r>
      <w:r>
        <w:t xml:space="preserve"> (2010), pp. 240, “For someone who stands outside of existence in the space of its negation, they are capable of grasping existence, and this is the reason for the disallowance of contemplating </w:t>
      </w:r>
      <w:r>
        <w:rPr>
          <w:i/>
        </w:rPr>
        <w:t>Ein Sof</w:t>
      </w:r>
      <w:r>
        <w:t xml:space="preserve">, as </w:t>
      </w:r>
      <w:r>
        <w:rPr>
          <w:i/>
        </w:rPr>
        <w:t xml:space="preserve">Ein Sof </w:t>
      </w:r>
      <w:r>
        <w:t>represents the unlimited and the unending, and there is nothing outside of it, therefore it is impossible to contemplate, for contemplation itself posits that he who contemplates is removed from it (</w:t>
      </w:r>
      <w:r>
        <w:rPr>
          <w:i/>
        </w:rPr>
        <w:t>Ein Sof)</w:t>
      </w:r>
      <w:r>
        <w:t xml:space="preserve"> heaven-forbid, and with regards to </w:t>
      </w:r>
      <w:r>
        <w:rPr>
          <w:i/>
        </w:rPr>
        <w:t xml:space="preserve">Ein Sof </w:t>
      </w:r>
      <w:r>
        <w:t>there is nothing outside of it”.</w:t>
      </w:r>
    </w:p>
  </w:footnote>
  <w:footnote w:id="29">
    <w:p w14:paraId="7AE5AFFC" w14:textId="3BA2999F" w:rsidR="0004647F" w:rsidRPr="00A76BDC" w:rsidRDefault="0004647F">
      <w:pPr>
        <w:pStyle w:val="FootnoteText"/>
      </w:pPr>
      <w:r>
        <w:rPr>
          <w:rStyle w:val="FootnoteReference"/>
        </w:rPr>
        <w:footnoteRef/>
      </w:r>
      <w:r>
        <w:t xml:space="preserve"> See Z. Mark, </w:t>
      </w:r>
      <w:r>
        <w:rPr>
          <w:i/>
        </w:rPr>
        <w:t xml:space="preserve">Mysticism and Madness </w:t>
      </w:r>
      <w:r>
        <w:t>(Continuum, 2009), pp. 1-28</w:t>
      </w:r>
    </w:p>
  </w:footnote>
  <w:footnote w:id="30">
    <w:p w14:paraId="115A4B8F" w14:textId="256B3F13" w:rsidR="0004647F" w:rsidRPr="00314F7F" w:rsidRDefault="0004647F">
      <w:pPr>
        <w:pStyle w:val="FootnoteText"/>
      </w:pPr>
      <w:r>
        <w:rPr>
          <w:rStyle w:val="FootnoteReference"/>
        </w:rPr>
        <w:footnoteRef/>
      </w:r>
      <w:r>
        <w:t xml:space="preserve"> The thematic of questioning in the thought of R. Nahman has already been treated extensively, see J. Weiss, “The Question in the Teachings of R. Nahman” in M. Piekarz, </w:t>
      </w:r>
      <w:r>
        <w:rPr>
          <w:i/>
        </w:rPr>
        <w:t xml:space="preserve">Studies in Bratzlav Hasidism </w:t>
      </w:r>
      <w:r>
        <w:t>(Jerusalem, 1972), pp. 109-149</w:t>
      </w:r>
    </w:p>
  </w:footnote>
  <w:footnote w:id="31">
    <w:p w14:paraId="115FAAC1" w14:textId="195330E9" w:rsidR="0004647F" w:rsidRPr="00196C35" w:rsidRDefault="0004647F">
      <w:pPr>
        <w:pStyle w:val="FootnoteText"/>
      </w:pPr>
      <w:r>
        <w:rPr>
          <w:rStyle w:val="FootnoteReference"/>
        </w:rPr>
        <w:footnoteRef/>
      </w:r>
      <w:r>
        <w:t xml:space="preserve"> The biographical information of Jabes is limited, see however, P. Auster, “Book of the Dead: An Interview with Edmond Jabes” in </w:t>
      </w:r>
      <w:r>
        <w:rPr>
          <w:i/>
        </w:rPr>
        <w:t xml:space="preserve">The Sin of the Book </w:t>
      </w:r>
      <w:r>
        <w:t xml:space="preserve">(Nebraska, 1985), pp. 3-9; R. Waldrop, </w:t>
      </w:r>
      <w:r>
        <w:rPr>
          <w:i/>
        </w:rPr>
        <w:t xml:space="preserve">Lavish Absence: Recalling and Rereading Edmond Jabes </w:t>
      </w:r>
      <w:r>
        <w:t xml:space="preserve">(Wesleyan, 2002), pp. 3-11. For brief autobiographical remarks, see E. Jabes, “My Itinerary”, in </w:t>
      </w:r>
      <w:r>
        <w:rPr>
          <w:i/>
        </w:rPr>
        <w:t>Studies in 20</w:t>
      </w:r>
      <w:r w:rsidRPr="00196C35">
        <w:rPr>
          <w:i/>
          <w:vertAlign w:val="superscript"/>
        </w:rPr>
        <w:t>th</w:t>
      </w:r>
      <w:r>
        <w:rPr>
          <w:i/>
        </w:rPr>
        <w:t xml:space="preserve"> Century Literature, </w:t>
      </w:r>
      <w:r>
        <w:t>Volume 12 Issue 1, pp. 4-12.</w:t>
      </w:r>
    </w:p>
  </w:footnote>
  <w:footnote w:id="32">
    <w:p w14:paraId="5C499578" w14:textId="1A56E07A" w:rsidR="0004647F" w:rsidRDefault="0004647F">
      <w:pPr>
        <w:pStyle w:val="FootnoteText"/>
      </w:pPr>
      <w:r>
        <w:rPr>
          <w:rStyle w:val="FootnoteReference"/>
        </w:rPr>
        <w:footnoteRef/>
      </w:r>
      <w:r>
        <w:t xml:space="preserve"> </w:t>
      </w:r>
      <w:r w:rsidRPr="00981AC8">
        <w:t>P. Auster, “Book of the Dead: An Interview with Edmond Jabes” in</w:t>
      </w:r>
      <w:r>
        <w:t xml:space="preserve"> E. Gould’s</w:t>
      </w:r>
      <w:r w:rsidRPr="00981AC8">
        <w:t xml:space="preserve"> </w:t>
      </w:r>
      <w:r w:rsidRPr="00981AC8">
        <w:rPr>
          <w:i/>
        </w:rPr>
        <w:t>The Sin of the Book</w:t>
      </w:r>
      <w:r w:rsidRPr="00981AC8">
        <w:t xml:space="preserve"> (Nebraska, 1985), pp. </w:t>
      </w:r>
      <w:r>
        <w:t>4</w:t>
      </w:r>
    </w:p>
  </w:footnote>
  <w:footnote w:id="33">
    <w:p w14:paraId="103181DA" w14:textId="502A19D7" w:rsidR="0004647F" w:rsidRDefault="0004647F">
      <w:pPr>
        <w:pStyle w:val="FootnoteText"/>
      </w:pPr>
      <w:r>
        <w:rPr>
          <w:rStyle w:val="FootnoteReference"/>
        </w:rPr>
        <w:footnoteRef/>
      </w:r>
      <w:r>
        <w:t xml:space="preserve"> On the indefinability of Jabes’s writing, see J. Derrida, “Ellipsis”, in </w:t>
      </w:r>
      <w:r>
        <w:rPr>
          <w:i/>
        </w:rPr>
        <w:t xml:space="preserve">Writing and Difference </w:t>
      </w:r>
      <w:r>
        <w:t xml:space="preserve">(Chicago, 1978), pp. 294-300 </w:t>
      </w:r>
    </w:p>
  </w:footnote>
  <w:footnote w:id="34">
    <w:p w14:paraId="7E0778DF" w14:textId="4E09701B" w:rsidR="0004647F" w:rsidRPr="000C13DA" w:rsidRDefault="0004647F">
      <w:pPr>
        <w:pStyle w:val="FootnoteText"/>
      </w:pPr>
      <w:r>
        <w:rPr>
          <w:rStyle w:val="FootnoteReference"/>
        </w:rPr>
        <w:footnoteRef/>
      </w:r>
      <w:r>
        <w:t xml:space="preserve"> Regarding Jabes usage of “imagined Rabbis” in his writing see, S. Handelman, “Torment of the Ancient Word”, in E. Gould, </w:t>
      </w:r>
      <w:r>
        <w:rPr>
          <w:i/>
        </w:rPr>
        <w:t>The Sin of the Book</w:t>
      </w:r>
      <w:r>
        <w:t xml:space="preserve"> (Nebraska, 1985), pp. 67-68; T. Veiling, “Edmond Jabes: Rabbi-Poet of the Book”, </w:t>
      </w:r>
      <w:r>
        <w:rPr>
          <w:i/>
        </w:rPr>
        <w:t>Pacifica</w:t>
      </w:r>
      <w:r>
        <w:t xml:space="preserve"> 7 (1994), pp. 19-21</w:t>
      </w:r>
    </w:p>
  </w:footnote>
  <w:footnote w:id="35">
    <w:p w14:paraId="63253204" w14:textId="48E460ED" w:rsidR="0004647F" w:rsidRPr="00A42664" w:rsidRDefault="0004647F">
      <w:pPr>
        <w:pStyle w:val="FootnoteText"/>
      </w:pPr>
      <w:r>
        <w:rPr>
          <w:rStyle w:val="FootnoteReference"/>
        </w:rPr>
        <w:footnoteRef/>
      </w:r>
      <w:r>
        <w:t xml:space="preserve"> Maurice Blanchot describes the fundamental aspect of Jabes’s writing as “the interruption which allows exchange”. See, M. Blanchot, “Interruptions”, in E. Gould’s </w:t>
      </w:r>
      <w:r>
        <w:rPr>
          <w:i/>
        </w:rPr>
        <w:t xml:space="preserve">The Sin of the Book </w:t>
      </w:r>
      <w:r>
        <w:t>(Nebraska, 1985), pp. 43-55</w:t>
      </w:r>
    </w:p>
  </w:footnote>
  <w:footnote w:id="36">
    <w:p w14:paraId="757D0333" w14:textId="6532B12C" w:rsidR="0004647F" w:rsidRPr="00B84F76" w:rsidRDefault="0004647F">
      <w:pPr>
        <w:pStyle w:val="FootnoteText"/>
      </w:pPr>
      <w:r>
        <w:rPr>
          <w:rStyle w:val="FootnoteReference"/>
        </w:rPr>
        <w:footnoteRef/>
      </w:r>
      <w:r>
        <w:t xml:space="preserve"> See E. Gould, “Jabes and Postmoderism”, in </w:t>
      </w:r>
      <w:r>
        <w:rPr>
          <w:i/>
        </w:rPr>
        <w:t>Studies in 20</w:t>
      </w:r>
      <w:r w:rsidRPr="00B84F76">
        <w:rPr>
          <w:i/>
          <w:vertAlign w:val="superscript"/>
        </w:rPr>
        <w:t>th</w:t>
      </w:r>
      <w:r>
        <w:rPr>
          <w:i/>
        </w:rPr>
        <w:t xml:space="preserve"> Century Literature, </w:t>
      </w:r>
      <w:r>
        <w:t xml:space="preserve">Volume 12, Issue 1, pp. 115-121; B. Hawkins, </w:t>
      </w:r>
      <w:r>
        <w:rPr>
          <w:i/>
        </w:rPr>
        <w:t xml:space="preserve">Reluctant Theologians: Kafka,Celan, Jabes </w:t>
      </w:r>
      <w:r>
        <w:t>(Fordham, 2003), pp. 161-164</w:t>
      </w:r>
    </w:p>
  </w:footnote>
  <w:footnote w:id="37">
    <w:p w14:paraId="5A4A6072" w14:textId="657DEE5E" w:rsidR="0004647F" w:rsidRPr="00271B46" w:rsidRDefault="0004647F">
      <w:pPr>
        <w:pStyle w:val="FootnoteText"/>
        <w:rPr>
          <w:i/>
        </w:rPr>
      </w:pPr>
      <w:r>
        <w:rPr>
          <w:rStyle w:val="FootnoteReference"/>
        </w:rPr>
        <w:footnoteRef/>
      </w:r>
      <w:r>
        <w:t xml:space="preserve"> On the exilic nature of Jabes’s writing, see R. Stamelaman, “Nomadic Writing: The Poetics of Exile”, in E. Gould </w:t>
      </w:r>
      <w:r>
        <w:rPr>
          <w:i/>
        </w:rPr>
        <w:t xml:space="preserve">The Sin of the Book </w:t>
      </w:r>
      <w:r>
        <w:t xml:space="preserve">(Nebraska, 1985), pp. 92-115; B. Hawkins, </w:t>
      </w:r>
      <w:r>
        <w:rPr>
          <w:i/>
        </w:rPr>
        <w:t xml:space="preserve">Reluctant Theologians </w:t>
      </w:r>
      <w:r>
        <w:t>(Fordham, 2003), pp. 170-178</w:t>
      </w:r>
      <w:r>
        <w:rPr>
          <w:i/>
        </w:rPr>
        <w:t xml:space="preserve"> </w:t>
      </w:r>
    </w:p>
  </w:footnote>
  <w:footnote w:id="38">
    <w:p w14:paraId="505B5BD9" w14:textId="1B94C57C" w:rsidR="0004647F" w:rsidRPr="0042796A" w:rsidRDefault="0004647F">
      <w:pPr>
        <w:pStyle w:val="FootnoteText"/>
      </w:pPr>
      <w:r>
        <w:rPr>
          <w:rStyle w:val="FootnoteReference"/>
        </w:rPr>
        <w:footnoteRef/>
      </w:r>
      <w:r>
        <w:t xml:space="preserve"> Regarding the trope of “the wound” in Jabes’s writing, see A. Ploeg, “I Will Remain Silent and Scream: Edmond Jabes and the Wound and Witness of Language”, </w:t>
      </w:r>
      <w:r>
        <w:rPr>
          <w:i/>
        </w:rPr>
        <w:t xml:space="preserve">Shofar </w:t>
      </w:r>
      <w:r>
        <w:t>Vol. 30, No. 2, pp. 91-101</w:t>
      </w:r>
    </w:p>
  </w:footnote>
  <w:footnote w:id="39">
    <w:p w14:paraId="1228BE75" w14:textId="31ACBF73" w:rsidR="0004647F" w:rsidRPr="0042796A" w:rsidRDefault="0004647F">
      <w:pPr>
        <w:pStyle w:val="FootnoteText"/>
      </w:pPr>
      <w:r>
        <w:rPr>
          <w:rStyle w:val="FootnoteReference"/>
        </w:rPr>
        <w:footnoteRef/>
      </w:r>
      <w:r>
        <w:t xml:space="preserve"> On the “Jewishness” of writing, see E. Jabes, “There is Such a Thing as Jewish Writing”, in E. Gould, </w:t>
      </w:r>
      <w:r>
        <w:rPr>
          <w:i/>
        </w:rPr>
        <w:t xml:space="preserve">The Sin of the Book </w:t>
      </w:r>
      <w:r>
        <w:t xml:space="preserve">(Nebraska, 1985), pp. 26-32; </w:t>
      </w:r>
      <w:r w:rsidRPr="0042796A">
        <w:t>E. Jabes, “My Itinerary”, in Studies in 20th Century Literatu</w:t>
      </w:r>
      <w:r>
        <w:t xml:space="preserve">re, Volume 12 Issue 1, pp. 4-12; B. Hutchens, “Religious Silence and the Subversion of Dialogue: The Religious Writings of Edmond Jabes”, </w:t>
      </w:r>
      <w:r>
        <w:rPr>
          <w:i/>
        </w:rPr>
        <w:t xml:space="preserve">Literature and Theology, </w:t>
      </w:r>
      <w:r>
        <w:t xml:space="preserve">Vol. 9, No. 4 (1995), pp. 424-428; J. Derrida, “Edmond Jabes and the Question of the Book”, </w:t>
      </w:r>
      <w:r>
        <w:rPr>
          <w:i/>
        </w:rPr>
        <w:t xml:space="preserve">Writing and Difference </w:t>
      </w:r>
      <w:r>
        <w:t xml:space="preserve">(Chicago, 1978), pp. 66-72 </w:t>
      </w:r>
    </w:p>
  </w:footnote>
  <w:footnote w:id="40">
    <w:p w14:paraId="2A9FA8E0" w14:textId="3E6DB308" w:rsidR="0004647F" w:rsidRDefault="0004647F">
      <w:pPr>
        <w:pStyle w:val="FootnoteText"/>
      </w:pPr>
      <w:r>
        <w:rPr>
          <w:rStyle w:val="FootnoteReference"/>
        </w:rPr>
        <w:footnoteRef/>
      </w:r>
      <w:r>
        <w:t xml:space="preserve"> </w:t>
      </w:r>
      <w:r w:rsidRPr="00150BDE">
        <w:t xml:space="preserve">E. Jabes, “There is Such a Thing as Jewish Writing”, in E. Gould, </w:t>
      </w:r>
      <w:r w:rsidRPr="00150BDE">
        <w:rPr>
          <w:i/>
        </w:rPr>
        <w:t>The Sin of the Book</w:t>
      </w:r>
      <w:r w:rsidRPr="00150BDE">
        <w:t xml:space="preserve"> (Nebraska, 1985), pp. </w:t>
      </w:r>
      <w:r>
        <w:t>27</w:t>
      </w:r>
    </w:p>
  </w:footnote>
  <w:footnote w:id="41">
    <w:p w14:paraId="7F1824C4" w14:textId="047224B7" w:rsidR="0004647F" w:rsidRPr="004E0BBB" w:rsidRDefault="0004647F">
      <w:pPr>
        <w:pStyle w:val="FootnoteText"/>
      </w:pPr>
      <w:r>
        <w:rPr>
          <w:rStyle w:val="FootnoteReference"/>
        </w:rPr>
        <w:footnoteRef/>
      </w:r>
      <w:r>
        <w:t xml:space="preserve"> E. Jabes, </w:t>
      </w:r>
      <w:r>
        <w:rPr>
          <w:i/>
        </w:rPr>
        <w:t>The Book of Questions</w:t>
      </w:r>
      <w:r>
        <w:t xml:space="preserve"> I, pp. 361</w:t>
      </w:r>
    </w:p>
  </w:footnote>
  <w:footnote w:id="42">
    <w:p w14:paraId="0B4C12C8" w14:textId="513CF3AD" w:rsidR="0004647F" w:rsidRPr="004E0BBB" w:rsidRDefault="0004647F">
      <w:pPr>
        <w:pStyle w:val="FootnoteText"/>
      </w:pPr>
      <w:r>
        <w:rPr>
          <w:rStyle w:val="FootnoteReference"/>
        </w:rPr>
        <w:footnoteRef/>
      </w:r>
      <w:r>
        <w:t xml:space="preserve"> E. Jabes, </w:t>
      </w:r>
      <w:r>
        <w:rPr>
          <w:i/>
        </w:rPr>
        <w:t xml:space="preserve">The Book of Questions </w:t>
      </w:r>
      <w:r>
        <w:t>I, pp. 122</w:t>
      </w:r>
    </w:p>
  </w:footnote>
  <w:footnote w:id="43">
    <w:p w14:paraId="33B4E937" w14:textId="6530F650" w:rsidR="0004647F" w:rsidRPr="004C03BB" w:rsidRDefault="0004647F">
      <w:pPr>
        <w:pStyle w:val="FootnoteText"/>
      </w:pPr>
      <w:r>
        <w:rPr>
          <w:rStyle w:val="FootnoteReference"/>
        </w:rPr>
        <w:footnoteRef/>
      </w:r>
      <w:r>
        <w:t xml:space="preserve"> On the thematic of questioning in the writing of Jabes, see M.A Caws, “Questioning the Question”, in E. Gould </w:t>
      </w:r>
      <w:r>
        <w:rPr>
          <w:i/>
        </w:rPr>
        <w:t xml:space="preserve">The Sin of the Book </w:t>
      </w:r>
      <w:r>
        <w:t xml:space="preserve">(Nebraska, 1985), pp. 171-178; B. Hawkins, </w:t>
      </w:r>
      <w:r>
        <w:rPr>
          <w:i/>
        </w:rPr>
        <w:t xml:space="preserve">Reluctant Theologians </w:t>
      </w:r>
      <w:r>
        <w:t>(Fordham, 2003), pp. 163-170</w:t>
      </w:r>
    </w:p>
  </w:footnote>
  <w:footnote w:id="44">
    <w:p w14:paraId="67E685D9" w14:textId="7C4CFF5D" w:rsidR="0004647F" w:rsidRPr="003412E3" w:rsidRDefault="0004647F">
      <w:pPr>
        <w:pStyle w:val="FootnoteText"/>
        <w:rPr>
          <w:i/>
        </w:rPr>
      </w:pPr>
      <w:r>
        <w:rPr>
          <w:rStyle w:val="FootnoteReference"/>
        </w:rPr>
        <w:footnoteRef/>
      </w:r>
      <w:r>
        <w:t xml:space="preserve"> Regarding the influence of Kabbalah on the writings of Jabes, see S. Handelman, “Torments of the Ancient Word”, in E. Gould </w:t>
      </w:r>
      <w:r>
        <w:rPr>
          <w:i/>
        </w:rPr>
        <w:t xml:space="preserve">The Sin of the Book </w:t>
      </w:r>
      <w:r>
        <w:t xml:space="preserve">(Nebraska, 1985), pp. 68-75; N.D Miller, “Tree of Consciousness: The Shekhina in Edmond Jabes’ </w:t>
      </w:r>
      <w:r>
        <w:rPr>
          <w:i/>
        </w:rPr>
        <w:t>Yael”, Literature and Theology</w:t>
      </w:r>
      <w:r>
        <w:t xml:space="preserve"> Vol. 17, No. 4 (2003), pp. 390-394; M. Del Nevo, “Kabbalism After God”, </w:t>
      </w:r>
      <w:r>
        <w:rPr>
          <w:i/>
        </w:rPr>
        <w:t xml:space="preserve">Journal of American Academy of Religion </w:t>
      </w:r>
      <w:r>
        <w:t xml:space="preserve">Vol. 65, No. 2, pp. 403-414; S. Moses, “Edmond Jabes: From One Path to Another”, </w:t>
      </w:r>
      <w:r>
        <w:rPr>
          <w:i/>
        </w:rPr>
        <w:t>Studies in 20</w:t>
      </w:r>
      <w:r w:rsidRPr="004C6547">
        <w:rPr>
          <w:i/>
          <w:vertAlign w:val="superscript"/>
        </w:rPr>
        <w:t>th</w:t>
      </w:r>
      <w:r>
        <w:rPr>
          <w:i/>
        </w:rPr>
        <w:t xml:space="preserve"> Century Literature</w:t>
      </w:r>
      <w:r>
        <w:t xml:space="preserve"> Vol. 12, Issue 1, pp. 81-84; G. Bounoure, </w:t>
      </w:r>
      <w:r>
        <w:rPr>
          <w:i/>
        </w:rPr>
        <w:t xml:space="preserve">Edmond Jabes, la demeure le livre </w:t>
      </w:r>
      <w:r>
        <w:t xml:space="preserve">(Montpellier: 1984), pp. 19; W. Franke, “Edmond Jabes, or the Endless Self-Emptying of Language in the Name of God”,  </w:t>
      </w:r>
      <w:r>
        <w:rPr>
          <w:i/>
        </w:rPr>
        <w:t xml:space="preserve">Literature and Theology </w:t>
      </w:r>
      <w:r>
        <w:t xml:space="preserve">Vol. 22, No. 1 (2008), pp. 102-107; B. Hawkins, </w:t>
      </w:r>
      <w:r>
        <w:rPr>
          <w:i/>
        </w:rPr>
        <w:t xml:space="preserve">Reluctant Theologians </w:t>
      </w:r>
      <w:r>
        <w:t>(Fordham, 2003), pp. 208-215</w:t>
      </w:r>
      <w:r>
        <w:rPr>
          <w:i/>
        </w:rPr>
        <w:t xml:space="preserve"> </w:t>
      </w:r>
    </w:p>
  </w:footnote>
  <w:footnote w:id="45">
    <w:p w14:paraId="57A66E65" w14:textId="2A0D1B3C" w:rsidR="0004647F" w:rsidRPr="00A80C37" w:rsidRDefault="0004647F">
      <w:pPr>
        <w:pStyle w:val="FootnoteText"/>
      </w:pPr>
      <w:r>
        <w:rPr>
          <w:rStyle w:val="FootnoteReference"/>
        </w:rPr>
        <w:footnoteRef/>
      </w:r>
      <w:r>
        <w:t xml:space="preserve"> Nathalie Debrauwere-Miller writes (</w:t>
      </w:r>
      <w:r w:rsidRPr="00A80C37">
        <w:t>“Tree of Consciousness: The Shekhina in Edmond Jabes’ Yael”, Literature and Theology Vol. 17, No. 4 (2003),</w:t>
      </w:r>
      <w:r>
        <w:t xml:space="preserve"> pp. 403 fn.9), “In the summer 1998, I had the opportunity to meet one of Jabes’ two daughters, Viviane Jabes-Crasson, in Paris. During our meeting I was able to verify my assertion regarding Jabes relationship to the Jewish Kabbalah and the Talmud checking his private library. Though Jabes lost part of his books when he fled Egypt, and some of his remaining books were held by the other daughter, a few books were left with Viviane Jabes- Crasson such as: </w:t>
      </w:r>
      <w:r>
        <w:rPr>
          <w:i/>
        </w:rPr>
        <w:t xml:space="preserve">Le Zohar, </w:t>
      </w:r>
      <w:r>
        <w:t xml:space="preserve">3 vols. (Paris: Verdier, 1981); Gershom Scholem’s books such as </w:t>
      </w:r>
      <w:r>
        <w:rPr>
          <w:i/>
        </w:rPr>
        <w:t xml:space="preserve">La kabbale et sa Symbolique </w:t>
      </w:r>
      <w:r>
        <w:t xml:space="preserve">(Paris: Payot, 1966); </w:t>
      </w:r>
      <w:r>
        <w:rPr>
          <w:i/>
        </w:rPr>
        <w:t xml:space="preserve">Le Talmud de Jerusalem </w:t>
      </w:r>
      <w:r>
        <w:t xml:space="preserve">(traduction Moise Schwab); </w:t>
      </w:r>
      <w:r>
        <w:rPr>
          <w:i/>
        </w:rPr>
        <w:t xml:space="preserve">Ouvrage collectif sur Rachi </w:t>
      </w:r>
      <w:r>
        <w:t xml:space="preserve">(Manes Spenber); Henri Serouya, </w:t>
      </w:r>
      <w:r>
        <w:rPr>
          <w:i/>
        </w:rPr>
        <w:t xml:space="preserve">La Kabbale </w:t>
      </w:r>
      <w:r>
        <w:t xml:space="preserve">(Paris: Grasset, 1947); David Malki, </w:t>
      </w:r>
      <w:r>
        <w:rPr>
          <w:i/>
        </w:rPr>
        <w:t xml:space="preserve">Le Talmud et ses Maitres, </w:t>
      </w:r>
      <w:r>
        <w:t xml:space="preserve">3 vols. (Paris: Albin Michel, 1980”. </w:t>
      </w:r>
    </w:p>
  </w:footnote>
  <w:footnote w:id="46">
    <w:p w14:paraId="47E35085" w14:textId="4953BA9F" w:rsidR="0004647F" w:rsidRPr="00F41AD1" w:rsidRDefault="0004647F">
      <w:pPr>
        <w:pStyle w:val="FootnoteText"/>
      </w:pPr>
      <w:r>
        <w:rPr>
          <w:rStyle w:val="FootnoteReference"/>
        </w:rPr>
        <w:footnoteRef/>
      </w:r>
      <w:r>
        <w:t xml:space="preserve"> M.C Taylor, forward to E. Jabes, </w:t>
      </w:r>
      <w:r>
        <w:rPr>
          <w:i/>
        </w:rPr>
        <w:t xml:space="preserve">The Book of Margins </w:t>
      </w:r>
      <w:r>
        <w:t>(Chicago, 1993), pp. xiv</w:t>
      </w:r>
    </w:p>
  </w:footnote>
  <w:footnote w:id="47">
    <w:p w14:paraId="3824F71E" w14:textId="4FD810E6" w:rsidR="0004647F" w:rsidRPr="007151CD" w:rsidRDefault="0004647F">
      <w:pPr>
        <w:pStyle w:val="FootnoteText"/>
      </w:pPr>
      <w:r>
        <w:rPr>
          <w:rStyle w:val="FootnoteReference"/>
        </w:rPr>
        <w:footnoteRef/>
      </w:r>
      <w:r>
        <w:t xml:space="preserve"> See R. Hayim Vital, </w:t>
      </w:r>
      <w:r>
        <w:rPr>
          <w:i/>
        </w:rPr>
        <w:t xml:space="preserve">Eitz Hayim, </w:t>
      </w:r>
      <w:r>
        <w:t xml:space="preserve">1:1; </w:t>
      </w:r>
      <w:r>
        <w:rPr>
          <w:i/>
        </w:rPr>
        <w:t xml:space="preserve">Mevo Shearim </w:t>
      </w:r>
      <w:r>
        <w:t xml:space="preserve">1:1:1. For an overview of </w:t>
      </w:r>
      <w:r>
        <w:rPr>
          <w:i/>
        </w:rPr>
        <w:t xml:space="preserve">tzimtzum </w:t>
      </w:r>
      <w:r>
        <w:t xml:space="preserve">and its various interpretations, both literal and nonliteral see T. Ross, “Two Interpretations of </w:t>
      </w:r>
      <w:r>
        <w:rPr>
          <w:i/>
        </w:rPr>
        <w:t>Tzimtzum:</w:t>
      </w:r>
      <w:r>
        <w:t xml:space="preserve"> R. Hayim of Volozhin and R. Shneur Zalman of Liady”, </w:t>
      </w:r>
      <w:r>
        <w:rPr>
          <w:i/>
        </w:rPr>
        <w:t xml:space="preserve">Mehakrei Yerushalayim </w:t>
      </w:r>
      <w:r>
        <w:t xml:space="preserve">2 (1982), pp.152-169. </w:t>
      </w:r>
    </w:p>
  </w:footnote>
  <w:footnote w:id="48">
    <w:p w14:paraId="3CF61E89" w14:textId="3DBB4190" w:rsidR="0004647F" w:rsidRPr="00702584" w:rsidRDefault="0004647F">
      <w:pPr>
        <w:pStyle w:val="FootnoteText"/>
      </w:pPr>
      <w:r>
        <w:rPr>
          <w:rStyle w:val="FootnoteReference"/>
        </w:rPr>
        <w:footnoteRef/>
      </w:r>
      <w:r>
        <w:t xml:space="preserve"> See </w:t>
      </w:r>
      <w:r w:rsidRPr="00B97531">
        <w:t>P. Auster, “Book of the Dead: An Interview with Edmond Jabes” in</w:t>
      </w:r>
      <w:r>
        <w:t xml:space="preserve"> E. Gould, </w:t>
      </w:r>
      <w:r w:rsidRPr="00B97531">
        <w:rPr>
          <w:i/>
        </w:rPr>
        <w:t>The Sin of the Book</w:t>
      </w:r>
      <w:r w:rsidRPr="00B97531">
        <w:t xml:space="preserve"> (Nebraska, 1985), pp. </w:t>
      </w:r>
      <w:r>
        <w:t xml:space="preserve">19. On the absence of God and God as absence in the writing of Jabes, see B. Hawkins, “Perpetuating the Death of God: Edmond Jabes’s Post-Nietzchean Midrash”, </w:t>
      </w:r>
      <w:r>
        <w:rPr>
          <w:i/>
        </w:rPr>
        <w:t xml:space="preserve">The Journal of Jewish Thought and Philosophy, </w:t>
      </w:r>
      <w:r>
        <w:t xml:space="preserve">Vol. 10, pp. 341-372; R. Stamelman, “The Dialogue of Absence”, </w:t>
      </w:r>
      <w:r>
        <w:rPr>
          <w:i/>
        </w:rPr>
        <w:t>Studies in 20</w:t>
      </w:r>
      <w:r w:rsidRPr="00B97531">
        <w:rPr>
          <w:i/>
          <w:vertAlign w:val="superscript"/>
        </w:rPr>
        <w:t>th</w:t>
      </w:r>
      <w:r>
        <w:rPr>
          <w:i/>
        </w:rPr>
        <w:t xml:space="preserve"> Century Literature, </w:t>
      </w:r>
      <w:r>
        <w:t xml:space="preserve">pp. 100-106; S. Levy, “The Question of Absence”, in E. Gould, </w:t>
      </w:r>
      <w:r>
        <w:rPr>
          <w:i/>
        </w:rPr>
        <w:t xml:space="preserve">The Sin of the Book </w:t>
      </w:r>
      <w:r>
        <w:t>(Nebraska, 1985), pp. 147-152</w:t>
      </w:r>
    </w:p>
  </w:footnote>
  <w:footnote w:id="49">
    <w:p w14:paraId="5F71980D" w14:textId="1A5D9EDB" w:rsidR="0004647F" w:rsidRDefault="0004647F">
      <w:pPr>
        <w:pStyle w:val="FootnoteText"/>
      </w:pPr>
      <w:r>
        <w:rPr>
          <w:rStyle w:val="FootnoteReference"/>
        </w:rPr>
        <w:footnoteRef/>
      </w:r>
      <w:r>
        <w:t xml:space="preserve"> Ibid, pp. 19</w:t>
      </w:r>
    </w:p>
  </w:footnote>
  <w:footnote w:id="50">
    <w:p w14:paraId="4A7A4F08" w14:textId="04E50EE1" w:rsidR="0004647F" w:rsidRDefault="0004647F">
      <w:pPr>
        <w:pStyle w:val="FootnoteText"/>
      </w:pPr>
      <w:r>
        <w:rPr>
          <w:rStyle w:val="FootnoteReference"/>
        </w:rPr>
        <w:footnoteRef/>
      </w:r>
      <w:r>
        <w:t xml:space="preserve"> </w:t>
      </w:r>
      <w:r w:rsidRPr="002659C8">
        <w:t xml:space="preserve">P. Auster, “Book of the Dead: An Interview with Edmond Jabes” in E. Gould, </w:t>
      </w:r>
      <w:r w:rsidRPr="002659C8">
        <w:rPr>
          <w:i/>
        </w:rPr>
        <w:t>The Sin of the Book</w:t>
      </w:r>
      <w:r w:rsidRPr="002659C8">
        <w:t xml:space="preserve"> (Nebraska, 1985), pp.</w:t>
      </w:r>
      <w:r>
        <w:t xml:space="preserve"> 20</w:t>
      </w:r>
    </w:p>
  </w:footnote>
  <w:footnote w:id="51">
    <w:p w14:paraId="21A803B6" w14:textId="1A0362DE" w:rsidR="0004647F" w:rsidRDefault="0004647F">
      <w:pPr>
        <w:pStyle w:val="FootnoteText"/>
      </w:pPr>
      <w:r>
        <w:rPr>
          <w:rStyle w:val="FootnoteReference"/>
        </w:rPr>
        <w:footnoteRef/>
      </w:r>
      <w:r>
        <w:t xml:space="preserve"> The unique spacing in the writings of Jabes brings to mind the white space of the biblical text.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30"/>
    <w:rsid w:val="00003048"/>
    <w:rsid w:val="0000687E"/>
    <w:rsid w:val="00016EAF"/>
    <w:rsid w:val="00024103"/>
    <w:rsid w:val="00041A0E"/>
    <w:rsid w:val="0004612E"/>
    <w:rsid w:val="0004647F"/>
    <w:rsid w:val="000529E8"/>
    <w:rsid w:val="00054312"/>
    <w:rsid w:val="00054455"/>
    <w:rsid w:val="00072CDC"/>
    <w:rsid w:val="000A7F11"/>
    <w:rsid w:val="000C13DA"/>
    <w:rsid w:val="000D5DA4"/>
    <w:rsid w:val="000E2F2C"/>
    <w:rsid w:val="000F15D6"/>
    <w:rsid w:val="00105433"/>
    <w:rsid w:val="0010717F"/>
    <w:rsid w:val="00107263"/>
    <w:rsid w:val="00115379"/>
    <w:rsid w:val="001223F0"/>
    <w:rsid w:val="00123A60"/>
    <w:rsid w:val="00130907"/>
    <w:rsid w:val="0013681A"/>
    <w:rsid w:val="0014436F"/>
    <w:rsid w:val="00150BDE"/>
    <w:rsid w:val="001643F0"/>
    <w:rsid w:val="001773BF"/>
    <w:rsid w:val="00190719"/>
    <w:rsid w:val="001945A4"/>
    <w:rsid w:val="00194760"/>
    <w:rsid w:val="00196C35"/>
    <w:rsid w:val="001A0C20"/>
    <w:rsid w:val="001A0D23"/>
    <w:rsid w:val="001B4502"/>
    <w:rsid w:val="001C2526"/>
    <w:rsid w:val="001C25C5"/>
    <w:rsid w:val="001C642B"/>
    <w:rsid w:val="001E2AB2"/>
    <w:rsid w:val="001E35EE"/>
    <w:rsid w:val="001E4CE8"/>
    <w:rsid w:val="001F08FE"/>
    <w:rsid w:val="001F2886"/>
    <w:rsid w:val="00203A92"/>
    <w:rsid w:val="00204B82"/>
    <w:rsid w:val="00206C88"/>
    <w:rsid w:val="002221FF"/>
    <w:rsid w:val="0023641A"/>
    <w:rsid w:val="00240D41"/>
    <w:rsid w:val="00242155"/>
    <w:rsid w:val="002439AC"/>
    <w:rsid w:val="00247750"/>
    <w:rsid w:val="002659C8"/>
    <w:rsid w:val="00271B46"/>
    <w:rsid w:val="0027247C"/>
    <w:rsid w:val="0027482A"/>
    <w:rsid w:val="00274AB2"/>
    <w:rsid w:val="0027547B"/>
    <w:rsid w:val="00276CFD"/>
    <w:rsid w:val="00277710"/>
    <w:rsid w:val="0028185D"/>
    <w:rsid w:val="00292507"/>
    <w:rsid w:val="00295238"/>
    <w:rsid w:val="002A16DB"/>
    <w:rsid w:val="002B2922"/>
    <w:rsid w:val="002C0544"/>
    <w:rsid w:val="002C740A"/>
    <w:rsid w:val="00300257"/>
    <w:rsid w:val="003008A0"/>
    <w:rsid w:val="003103EB"/>
    <w:rsid w:val="00314217"/>
    <w:rsid w:val="00314F7F"/>
    <w:rsid w:val="00330917"/>
    <w:rsid w:val="00334A48"/>
    <w:rsid w:val="003366BE"/>
    <w:rsid w:val="00340462"/>
    <w:rsid w:val="003412E3"/>
    <w:rsid w:val="00347FF6"/>
    <w:rsid w:val="003607BB"/>
    <w:rsid w:val="0036227F"/>
    <w:rsid w:val="00374786"/>
    <w:rsid w:val="003758D8"/>
    <w:rsid w:val="00382420"/>
    <w:rsid w:val="00384920"/>
    <w:rsid w:val="003855CA"/>
    <w:rsid w:val="00394196"/>
    <w:rsid w:val="003A5F4B"/>
    <w:rsid w:val="003B35C4"/>
    <w:rsid w:val="003B39D7"/>
    <w:rsid w:val="003B3AF8"/>
    <w:rsid w:val="003C6808"/>
    <w:rsid w:val="003D0FD3"/>
    <w:rsid w:val="003D35E3"/>
    <w:rsid w:val="003D5EC3"/>
    <w:rsid w:val="003E07CD"/>
    <w:rsid w:val="003F41D1"/>
    <w:rsid w:val="0042796A"/>
    <w:rsid w:val="00436317"/>
    <w:rsid w:val="0044173B"/>
    <w:rsid w:val="00441B72"/>
    <w:rsid w:val="00456A17"/>
    <w:rsid w:val="00466F02"/>
    <w:rsid w:val="0048146D"/>
    <w:rsid w:val="00482025"/>
    <w:rsid w:val="00495CD4"/>
    <w:rsid w:val="004974D6"/>
    <w:rsid w:val="004A21FA"/>
    <w:rsid w:val="004A2CA6"/>
    <w:rsid w:val="004B0566"/>
    <w:rsid w:val="004B5E90"/>
    <w:rsid w:val="004C03BB"/>
    <w:rsid w:val="004C1729"/>
    <w:rsid w:val="004C6448"/>
    <w:rsid w:val="004C6547"/>
    <w:rsid w:val="004D165E"/>
    <w:rsid w:val="004D5E7A"/>
    <w:rsid w:val="004E0BBB"/>
    <w:rsid w:val="004E3803"/>
    <w:rsid w:val="004F2FFA"/>
    <w:rsid w:val="004F3612"/>
    <w:rsid w:val="004F3CDD"/>
    <w:rsid w:val="00502082"/>
    <w:rsid w:val="0050334D"/>
    <w:rsid w:val="005128E7"/>
    <w:rsid w:val="00515782"/>
    <w:rsid w:val="00517D1D"/>
    <w:rsid w:val="005258E5"/>
    <w:rsid w:val="005415F9"/>
    <w:rsid w:val="00545A47"/>
    <w:rsid w:val="00546BD7"/>
    <w:rsid w:val="00551D77"/>
    <w:rsid w:val="005575E3"/>
    <w:rsid w:val="005623CD"/>
    <w:rsid w:val="00562A99"/>
    <w:rsid w:val="00576538"/>
    <w:rsid w:val="005813BA"/>
    <w:rsid w:val="00586C5D"/>
    <w:rsid w:val="00587223"/>
    <w:rsid w:val="0059291A"/>
    <w:rsid w:val="005A31B1"/>
    <w:rsid w:val="005A48F7"/>
    <w:rsid w:val="005A676B"/>
    <w:rsid w:val="005B447B"/>
    <w:rsid w:val="005C5EB2"/>
    <w:rsid w:val="005C6D8E"/>
    <w:rsid w:val="005D1D09"/>
    <w:rsid w:val="005E012C"/>
    <w:rsid w:val="005E185E"/>
    <w:rsid w:val="005F4250"/>
    <w:rsid w:val="005F5C02"/>
    <w:rsid w:val="006014F4"/>
    <w:rsid w:val="0061179C"/>
    <w:rsid w:val="006245CF"/>
    <w:rsid w:val="00625A37"/>
    <w:rsid w:val="00637943"/>
    <w:rsid w:val="00647596"/>
    <w:rsid w:val="006554DE"/>
    <w:rsid w:val="006635BB"/>
    <w:rsid w:val="006805BF"/>
    <w:rsid w:val="0068246E"/>
    <w:rsid w:val="00687452"/>
    <w:rsid w:val="006A0CE1"/>
    <w:rsid w:val="006A304A"/>
    <w:rsid w:val="006A5915"/>
    <w:rsid w:val="006C366E"/>
    <w:rsid w:val="006D7742"/>
    <w:rsid w:val="006E54D7"/>
    <w:rsid w:val="006F2C15"/>
    <w:rsid w:val="006F7630"/>
    <w:rsid w:val="00702584"/>
    <w:rsid w:val="00713A9A"/>
    <w:rsid w:val="007151CD"/>
    <w:rsid w:val="0071777D"/>
    <w:rsid w:val="00726355"/>
    <w:rsid w:val="0073512F"/>
    <w:rsid w:val="00751A62"/>
    <w:rsid w:val="00755CA6"/>
    <w:rsid w:val="007571A0"/>
    <w:rsid w:val="00763BAC"/>
    <w:rsid w:val="007652A1"/>
    <w:rsid w:val="0077637D"/>
    <w:rsid w:val="0077735A"/>
    <w:rsid w:val="00784255"/>
    <w:rsid w:val="00784AD0"/>
    <w:rsid w:val="00787F85"/>
    <w:rsid w:val="007A037C"/>
    <w:rsid w:val="007C0B4B"/>
    <w:rsid w:val="007C4E86"/>
    <w:rsid w:val="007C70A9"/>
    <w:rsid w:val="007D759D"/>
    <w:rsid w:val="007F0F65"/>
    <w:rsid w:val="007F6EC1"/>
    <w:rsid w:val="0080366A"/>
    <w:rsid w:val="008118D8"/>
    <w:rsid w:val="008347C6"/>
    <w:rsid w:val="00837741"/>
    <w:rsid w:val="00843944"/>
    <w:rsid w:val="00844957"/>
    <w:rsid w:val="00844DF9"/>
    <w:rsid w:val="008453B3"/>
    <w:rsid w:val="00847BC7"/>
    <w:rsid w:val="00850766"/>
    <w:rsid w:val="008570F3"/>
    <w:rsid w:val="00860303"/>
    <w:rsid w:val="008750E5"/>
    <w:rsid w:val="008B2FD4"/>
    <w:rsid w:val="008C0A30"/>
    <w:rsid w:val="008D10AF"/>
    <w:rsid w:val="008E0382"/>
    <w:rsid w:val="008F16CB"/>
    <w:rsid w:val="008F77CD"/>
    <w:rsid w:val="00907A1E"/>
    <w:rsid w:val="00917DD5"/>
    <w:rsid w:val="0092546B"/>
    <w:rsid w:val="00933074"/>
    <w:rsid w:val="00934754"/>
    <w:rsid w:val="00946C18"/>
    <w:rsid w:val="00950F69"/>
    <w:rsid w:val="00951E0D"/>
    <w:rsid w:val="00962AAD"/>
    <w:rsid w:val="00963204"/>
    <w:rsid w:val="00973B2A"/>
    <w:rsid w:val="00981AC8"/>
    <w:rsid w:val="00983A2C"/>
    <w:rsid w:val="00993E46"/>
    <w:rsid w:val="00994D7E"/>
    <w:rsid w:val="00996C0B"/>
    <w:rsid w:val="009A226F"/>
    <w:rsid w:val="009B05C2"/>
    <w:rsid w:val="009C3F85"/>
    <w:rsid w:val="009C6CD2"/>
    <w:rsid w:val="009D4A9D"/>
    <w:rsid w:val="009E319F"/>
    <w:rsid w:val="009F39EE"/>
    <w:rsid w:val="00A039D4"/>
    <w:rsid w:val="00A14BED"/>
    <w:rsid w:val="00A173AE"/>
    <w:rsid w:val="00A321A4"/>
    <w:rsid w:val="00A42664"/>
    <w:rsid w:val="00A503AC"/>
    <w:rsid w:val="00A50D1A"/>
    <w:rsid w:val="00A51AC5"/>
    <w:rsid w:val="00A579CB"/>
    <w:rsid w:val="00A75D71"/>
    <w:rsid w:val="00A76BDC"/>
    <w:rsid w:val="00A80C37"/>
    <w:rsid w:val="00A84764"/>
    <w:rsid w:val="00A908BF"/>
    <w:rsid w:val="00AA1088"/>
    <w:rsid w:val="00AA3EF2"/>
    <w:rsid w:val="00AA4A6B"/>
    <w:rsid w:val="00AB5997"/>
    <w:rsid w:val="00AB6986"/>
    <w:rsid w:val="00AB7FE4"/>
    <w:rsid w:val="00AC715C"/>
    <w:rsid w:val="00AD473B"/>
    <w:rsid w:val="00AD7250"/>
    <w:rsid w:val="00AF16B3"/>
    <w:rsid w:val="00AF2461"/>
    <w:rsid w:val="00B039EF"/>
    <w:rsid w:val="00B40960"/>
    <w:rsid w:val="00B47AD9"/>
    <w:rsid w:val="00B63AD0"/>
    <w:rsid w:val="00B76E1B"/>
    <w:rsid w:val="00B84F76"/>
    <w:rsid w:val="00B97531"/>
    <w:rsid w:val="00BA006E"/>
    <w:rsid w:val="00BB4267"/>
    <w:rsid w:val="00BB4EF4"/>
    <w:rsid w:val="00BB5AA9"/>
    <w:rsid w:val="00BB607B"/>
    <w:rsid w:val="00BB642E"/>
    <w:rsid w:val="00BC00C3"/>
    <w:rsid w:val="00BC32DB"/>
    <w:rsid w:val="00BC375F"/>
    <w:rsid w:val="00BC4AA7"/>
    <w:rsid w:val="00BD2F5C"/>
    <w:rsid w:val="00BD3ABF"/>
    <w:rsid w:val="00BE189E"/>
    <w:rsid w:val="00BE249A"/>
    <w:rsid w:val="00BF34B6"/>
    <w:rsid w:val="00C22706"/>
    <w:rsid w:val="00C33F69"/>
    <w:rsid w:val="00C34194"/>
    <w:rsid w:val="00C401CE"/>
    <w:rsid w:val="00C524BF"/>
    <w:rsid w:val="00C7017B"/>
    <w:rsid w:val="00C728C0"/>
    <w:rsid w:val="00C75AEC"/>
    <w:rsid w:val="00C77245"/>
    <w:rsid w:val="00C837D2"/>
    <w:rsid w:val="00C87BFE"/>
    <w:rsid w:val="00C93B8A"/>
    <w:rsid w:val="00C954D3"/>
    <w:rsid w:val="00CC2009"/>
    <w:rsid w:val="00CC353C"/>
    <w:rsid w:val="00CD3C3A"/>
    <w:rsid w:val="00CE1C70"/>
    <w:rsid w:val="00CE3C26"/>
    <w:rsid w:val="00CE4669"/>
    <w:rsid w:val="00CF1EE5"/>
    <w:rsid w:val="00D0372D"/>
    <w:rsid w:val="00D04CA0"/>
    <w:rsid w:val="00D064CE"/>
    <w:rsid w:val="00D1220A"/>
    <w:rsid w:val="00D155BD"/>
    <w:rsid w:val="00D24CD7"/>
    <w:rsid w:val="00D25004"/>
    <w:rsid w:val="00D262E4"/>
    <w:rsid w:val="00D60087"/>
    <w:rsid w:val="00D6703C"/>
    <w:rsid w:val="00D73345"/>
    <w:rsid w:val="00D80F05"/>
    <w:rsid w:val="00D8288E"/>
    <w:rsid w:val="00D901EC"/>
    <w:rsid w:val="00DA2BDF"/>
    <w:rsid w:val="00DC0457"/>
    <w:rsid w:val="00DC6896"/>
    <w:rsid w:val="00DD7ED5"/>
    <w:rsid w:val="00E23E7F"/>
    <w:rsid w:val="00E31AAC"/>
    <w:rsid w:val="00E358CC"/>
    <w:rsid w:val="00E406A7"/>
    <w:rsid w:val="00E47AE7"/>
    <w:rsid w:val="00E47CF0"/>
    <w:rsid w:val="00E736BA"/>
    <w:rsid w:val="00E7399D"/>
    <w:rsid w:val="00E81F56"/>
    <w:rsid w:val="00E86F6E"/>
    <w:rsid w:val="00E968E1"/>
    <w:rsid w:val="00EB1AFB"/>
    <w:rsid w:val="00EC575F"/>
    <w:rsid w:val="00ED25F6"/>
    <w:rsid w:val="00ED5C69"/>
    <w:rsid w:val="00EF1A4F"/>
    <w:rsid w:val="00EF6ED0"/>
    <w:rsid w:val="00F00F90"/>
    <w:rsid w:val="00F0219A"/>
    <w:rsid w:val="00F07432"/>
    <w:rsid w:val="00F2100B"/>
    <w:rsid w:val="00F239B0"/>
    <w:rsid w:val="00F25249"/>
    <w:rsid w:val="00F25C89"/>
    <w:rsid w:val="00F26A7D"/>
    <w:rsid w:val="00F3326B"/>
    <w:rsid w:val="00F3524B"/>
    <w:rsid w:val="00F41AD1"/>
    <w:rsid w:val="00F43B5F"/>
    <w:rsid w:val="00F65A55"/>
    <w:rsid w:val="00F719FE"/>
    <w:rsid w:val="00F75AFD"/>
    <w:rsid w:val="00F776A6"/>
    <w:rsid w:val="00F80E0E"/>
    <w:rsid w:val="00F816A7"/>
    <w:rsid w:val="00F853A5"/>
    <w:rsid w:val="00FA1F09"/>
    <w:rsid w:val="00FA482C"/>
    <w:rsid w:val="00FB0B81"/>
    <w:rsid w:val="00FC16B7"/>
    <w:rsid w:val="00FD44E6"/>
    <w:rsid w:val="00FF2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5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2F"/>
    <w:rPr>
      <w:rFonts w:ascii="Tahoma" w:hAnsi="Tahoma" w:cs="Tahoma"/>
      <w:sz w:val="16"/>
      <w:szCs w:val="16"/>
    </w:rPr>
  </w:style>
  <w:style w:type="paragraph" w:styleId="FootnoteText">
    <w:name w:val="footnote text"/>
    <w:basedOn w:val="Normal"/>
    <w:link w:val="FootnoteTextChar"/>
    <w:uiPriority w:val="99"/>
    <w:semiHidden/>
    <w:unhideWhenUsed/>
    <w:rsid w:val="00D82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88E"/>
    <w:rPr>
      <w:sz w:val="20"/>
      <w:szCs w:val="20"/>
    </w:rPr>
  </w:style>
  <w:style w:type="character" w:styleId="FootnoteReference">
    <w:name w:val="footnote reference"/>
    <w:basedOn w:val="DefaultParagraphFont"/>
    <w:uiPriority w:val="99"/>
    <w:semiHidden/>
    <w:unhideWhenUsed/>
    <w:rsid w:val="00D828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2F"/>
    <w:rPr>
      <w:rFonts w:ascii="Tahoma" w:hAnsi="Tahoma" w:cs="Tahoma"/>
      <w:sz w:val="16"/>
      <w:szCs w:val="16"/>
    </w:rPr>
  </w:style>
  <w:style w:type="paragraph" w:styleId="FootnoteText">
    <w:name w:val="footnote text"/>
    <w:basedOn w:val="Normal"/>
    <w:link w:val="FootnoteTextChar"/>
    <w:uiPriority w:val="99"/>
    <w:semiHidden/>
    <w:unhideWhenUsed/>
    <w:rsid w:val="00D82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88E"/>
    <w:rPr>
      <w:sz w:val="20"/>
      <w:szCs w:val="20"/>
    </w:rPr>
  </w:style>
  <w:style w:type="character" w:styleId="FootnoteReference">
    <w:name w:val="footnote reference"/>
    <w:basedOn w:val="DefaultParagraphFont"/>
    <w:uiPriority w:val="99"/>
    <w:semiHidden/>
    <w:unhideWhenUsed/>
    <w:rsid w:val="00D82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7659-8AB1-FA41-BB08-1231054D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5597</Words>
  <Characters>31903</Characters>
  <Application>Microsoft Macintosh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Rosenfeld</dc:creator>
  <cp:lastModifiedBy>Joey Rosenfeld</cp:lastModifiedBy>
  <cp:revision>8</cp:revision>
  <cp:lastPrinted>2015-09-25T19:03:00Z</cp:lastPrinted>
  <dcterms:created xsi:type="dcterms:W3CDTF">2015-10-12T22:08:00Z</dcterms:created>
  <dcterms:modified xsi:type="dcterms:W3CDTF">2015-10-19T15:12:00Z</dcterms:modified>
</cp:coreProperties>
</file>